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9AA8D" w14:textId="48B8466F" w:rsidR="00CF2A0F" w:rsidRPr="00F91D89" w:rsidRDefault="00772360" w:rsidP="004E421D">
      <w:pPr>
        <w:spacing w:after="0" w:line="240" w:lineRule="auto"/>
        <w:ind w:left="5670"/>
        <w:jc w:val="both"/>
        <w:rPr>
          <w:rFonts w:ascii="Times New Roman" w:hAnsi="Times New Roman" w:cs="Times New Roman"/>
        </w:rPr>
      </w:pPr>
      <w:r w:rsidRPr="00F91D89">
        <w:rPr>
          <w:rFonts w:ascii="Times New Roman" w:hAnsi="Times New Roman" w:cs="Times New Roman"/>
        </w:rPr>
        <w:t>Pirkimo sąlygų 2 priedas „Techninė specifikacija“</w:t>
      </w:r>
    </w:p>
    <w:p w14:paraId="0B9946FA" w14:textId="77777777" w:rsidR="00772360" w:rsidRPr="00F91D89" w:rsidRDefault="00772360" w:rsidP="00AE1870">
      <w:pPr>
        <w:spacing w:after="0" w:line="240" w:lineRule="auto"/>
        <w:jc w:val="center"/>
        <w:rPr>
          <w:rFonts w:ascii="Times New Roman" w:hAnsi="Times New Roman" w:cs="Times New Roman"/>
          <w:b/>
          <w:bCs/>
        </w:rPr>
      </w:pPr>
    </w:p>
    <w:p w14:paraId="32A4D449" w14:textId="2D9E2D0D" w:rsidR="0085449B" w:rsidRDefault="00AC2472" w:rsidP="00AE1870">
      <w:pPr>
        <w:spacing w:after="0" w:line="240" w:lineRule="auto"/>
        <w:jc w:val="center"/>
        <w:rPr>
          <w:rFonts w:ascii="Times New Roman" w:hAnsi="Times New Roman" w:cs="Times New Roman"/>
          <w:b/>
          <w:bCs/>
        </w:rPr>
      </w:pPr>
      <w:r w:rsidRPr="00AC2472">
        <w:rPr>
          <w:rFonts w:ascii="Times New Roman" w:hAnsi="Times New Roman" w:cs="Times New Roman"/>
          <w:b/>
          <w:bCs/>
        </w:rPr>
        <w:t>KRATOS SUPRA RENTGENO SPINDULIŲ FOTOELEKTRONŲ SPEKTROSKOPO (XPS) TECHNINIO APTARNAVIMO PASLAUGŲ TECHNINĖ SPECIFIKACIJA</w:t>
      </w:r>
    </w:p>
    <w:p w14:paraId="49832188" w14:textId="77777777" w:rsidR="00AC2472" w:rsidRPr="00AC2472" w:rsidRDefault="00AC2472" w:rsidP="00AE1870">
      <w:pPr>
        <w:spacing w:after="0" w:line="240" w:lineRule="auto"/>
        <w:jc w:val="center"/>
        <w:rPr>
          <w:rFonts w:ascii="Times New Roman" w:hAnsi="Times New Roman" w:cs="Times New Roman"/>
          <w:b/>
          <w:bCs/>
        </w:rPr>
      </w:pPr>
    </w:p>
    <w:p w14:paraId="5E29868B" w14:textId="68D84D00" w:rsidR="005029FE" w:rsidRPr="00F91D89" w:rsidRDefault="000352D6" w:rsidP="00E32393">
      <w:pPr>
        <w:pStyle w:val="NoSpacing"/>
        <w:numPr>
          <w:ilvl w:val="0"/>
          <w:numId w:val="9"/>
        </w:numPr>
        <w:ind w:left="0" w:firstLine="0"/>
        <w:contextualSpacing/>
        <w:jc w:val="both"/>
        <w:rPr>
          <w:sz w:val="22"/>
        </w:rPr>
      </w:pPr>
      <w:r w:rsidRPr="00F91D89">
        <w:rPr>
          <w:color w:val="000000"/>
          <w:sz w:val="22"/>
        </w:rPr>
        <w:t>Perkam</w:t>
      </w:r>
      <w:r w:rsidR="009E0925" w:rsidRPr="00F91D89">
        <w:rPr>
          <w:color w:val="000000"/>
          <w:sz w:val="22"/>
        </w:rPr>
        <w:t>as</w:t>
      </w:r>
      <w:r w:rsidRPr="00F91D89">
        <w:rPr>
          <w:color w:val="000000"/>
          <w:sz w:val="22"/>
        </w:rPr>
        <w:t xml:space="preserve"> objekt</w:t>
      </w:r>
      <w:r w:rsidR="009E0925" w:rsidRPr="00F91D89">
        <w:rPr>
          <w:color w:val="000000"/>
          <w:sz w:val="22"/>
        </w:rPr>
        <w:t>as</w:t>
      </w:r>
      <w:r w:rsidRPr="00F91D89">
        <w:rPr>
          <w:color w:val="000000"/>
          <w:sz w:val="22"/>
        </w:rPr>
        <w:t xml:space="preserve"> – </w:t>
      </w:r>
      <w:r w:rsidR="00AB52CD" w:rsidRPr="00F91D89">
        <w:rPr>
          <w:color w:val="000000"/>
          <w:sz w:val="22"/>
        </w:rPr>
        <w:t xml:space="preserve">FTMC eksploatuojamo </w:t>
      </w:r>
      <w:r w:rsidR="00F21860" w:rsidRPr="00F91D89">
        <w:rPr>
          <w:sz w:val="22"/>
        </w:rPr>
        <w:t>Kratos Supra rentgeno spindulių fotoelektronų spektroskopo (XPS) techninio aptarnavimo paslaugos.</w:t>
      </w:r>
    </w:p>
    <w:p w14:paraId="68B727C1" w14:textId="77777777" w:rsidR="00E32393" w:rsidRPr="00F91D89" w:rsidRDefault="00E32393" w:rsidP="00E32393">
      <w:pPr>
        <w:pStyle w:val="NoSpacing"/>
        <w:contextualSpacing/>
        <w:jc w:val="both"/>
        <w:rPr>
          <w:color w:val="000000"/>
          <w:sz w:val="22"/>
        </w:rPr>
      </w:pPr>
    </w:p>
    <w:tbl>
      <w:tblPr>
        <w:tblW w:w="10721" w:type="dxa"/>
        <w:tblLook w:val="04A0" w:firstRow="1" w:lastRow="0" w:firstColumn="1" w:lastColumn="0" w:noHBand="0" w:noVBand="1"/>
      </w:tblPr>
      <w:tblGrid>
        <w:gridCol w:w="895"/>
        <w:gridCol w:w="2094"/>
        <w:gridCol w:w="7496"/>
        <w:gridCol w:w="236"/>
      </w:tblGrid>
      <w:tr w:rsidR="000648A7" w:rsidRPr="00F91D89" w14:paraId="042EC3EA" w14:textId="1CD8EB06" w:rsidTr="007F0A1B">
        <w:trPr>
          <w:gridAfter w:val="1"/>
          <w:wAfter w:w="236" w:type="dxa"/>
          <w:trHeight w:val="300"/>
        </w:trPr>
        <w:tc>
          <w:tcPr>
            <w:tcW w:w="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5983D0" w14:textId="77777777" w:rsidR="000648A7" w:rsidRPr="00F91D89" w:rsidRDefault="000648A7" w:rsidP="00DF27CF">
            <w:pPr>
              <w:spacing w:after="0" w:line="240" w:lineRule="auto"/>
              <w:jc w:val="center"/>
              <w:rPr>
                <w:rFonts w:ascii="Times New Roman" w:hAnsi="Times New Roman" w:cs="Times New Roman"/>
                <w:b/>
                <w:bCs/>
                <w:color w:val="000000"/>
              </w:rPr>
            </w:pPr>
            <w:r w:rsidRPr="00F91D89">
              <w:rPr>
                <w:rFonts w:ascii="Times New Roman" w:hAnsi="Times New Roman" w:cs="Times New Roman"/>
                <w:b/>
                <w:bCs/>
                <w:color w:val="000000"/>
              </w:rPr>
              <w:t>Eil. Nr.</w:t>
            </w:r>
          </w:p>
        </w:tc>
        <w:tc>
          <w:tcPr>
            <w:tcW w:w="209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22BD13" w14:textId="2B1B2289" w:rsidR="000648A7" w:rsidRPr="00F91D89" w:rsidRDefault="000648A7" w:rsidP="006C4208">
            <w:pPr>
              <w:spacing w:after="0" w:line="240" w:lineRule="auto"/>
              <w:jc w:val="center"/>
              <w:rPr>
                <w:rFonts w:ascii="Times New Roman" w:hAnsi="Times New Roman" w:cs="Times New Roman"/>
                <w:b/>
                <w:bCs/>
                <w:color w:val="000000"/>
              </w:rPr>
            </w:pPr>
            <w:r w:rsidRPr="00F91D89">
              <w:rPr>
                <w:rFonts w:ascii="Times New Roman" w:hAnsi="Times New Roman" w:cs="Times New Roman"/>
                <w:b/>
                <w:bCs/>
                <w:color w:val="000000"/>
              </w:rPr>
              <w:t>Reikalavimo pavadinimas</w:t>
            </w:r>
          </w:p>
        </w:tc>
        <w:tc>
          <w:tcPr>
            <w:tcW w:w="74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BC34C7" w14:textId="77777777" w:rsidR="000648A7" w:rsidRPr="00F91D89" w:rsidRDefault="000648A7" w:rsidP="006C4208">
            <w:pPr>
              <w:spacing w:after="0" w:line="240" w:lineRule="auto"/>
              <w:jc w:val="center"/>
              <w:rPr>
                <w:rFonts w:ascii="Times New Roman" w:hAnsi="Times New Roman" w:cs="Times New Roman"/>
                <w:b/>
                <w:bCs/>
                <w:color w:val="000000"/>
              </w:rPr>
            </w:pPr>
            <w:r w:rsidRPr="00F91D89">
              <w:rPr>
                <w:rFonts w:ascii="Times New Roman" w:hAnsi="Times New Roman" w:cs="Times New Roman"/>
                <w:b/>
                <w:bCs/>
                <w:color w:val="000000"/>
              </w:rPr>
              <w:t>Minimalūs reikalavimai</w:t>
            </w:r>
          </w:p>
        </w:tc>
      </w:tr>
      <w:tr w:rsidR="007F0A1B" w:rsidRPr="00F91D89" w14:paraId="2C506B05" w14:textId="554A08C8" w:rsidTr="007F0A1B">
        <w:trPr>
          <w:gridAfter w:val="1"/>
          <w:wAfter w:w="236" w:type="dxa"/>
          <w:trHeight w:val="300"/>
        </w:trPr>
        <w:tc>
          <w:tcPr>
            <w:tcW w:w="89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9AC3F2" w14:textId="77777777" w:rsidR="007F0A1B" w:rsidRPr="00F91D89" w:rsidRDefault="007F0A1B" w:rsidP="00DF27CF">
            <w:pPr>
              <w:numPr>
                <w:ilvl w:val="0"/>
                <w:numId w:val="1"/>
              </w:numPr>
              <w:spacing w:after="0" w:line="240" w:lineRule="auto"/>
              <w:ind w:left="0" w:firstLine="0"/>
              <w:rPr>
                <w:rFonts w:ascii="Times New Roman" w:hAnsi="Times New Roman" w:cs="Times New Roman"/>
                <w:color w:val="000000"/>
              </w:rPr>
            </w:pPr>
          </w:p>
        </w:tc>
        <w:tc>
          <w:tcPr>
            <w:tcW w:w="9590"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14:paraId="1C6CE365" w14:textId="1ABA3386" w:rsidR="007F0A1B" w:rsidRPr="00F91D89" w:rsidRDefault="007F0A1B" w:rsidP="00F73C25">
            <w:pPr>
              <w:spacing w:before="100" w:beforeAutospacing="1" w:after="100" w:afterAutospacing="1" w:line="240" w:lineRule="auto"/>
              <w:rPr>
                <w:rFonts w:ascii="Times New Roman" w:eastAsia="Times New Roman" w:hAnsi="Times New Roman" w:cs="Times New Roman"/>
                <w:lang w:eastAsia="lt-LT"/>
              </w:rPr>
            </w:pPr>
            <w:r w:rsidRPr="00F91D89">
              <w:rPr>
                <w:rFonts w:ascii="Times New Roman" w:hAnsi="Times New Roman" w:cs="Times New Roman"/>
                <w:color w:val="000000"/>
              </w:rPr>
              <w:t>Bendrieji reikalavimai:</w:t>
            </w:r>
          </w:p>
        </w:tc>
      </w:tr>
      <w:tr w:rsidR="000648A7" w:rsidRPr="00F91D89" w14:paraId="14C27C4C" w14:textId="63F0E391" w:rsidTr="007F0A1B">
        <w:trPr>
          <w:gridAfter w:val="1"/>
          <w:wAfter w:w="236" w:type="dxa"/>
          <w:trHeight w:val="300"/>
        </w:trPr>
        <w:tc>
          <w:tcPr>
            <w:tcW w:w="895" w:type="dxa"/>
            <w:tcBorders>
              <w:top w:val="single" w:sz="4" w:space="0" w:color="auto"/>
              <w:left w:val="single" w:sz="4" w:space="0" w:color="auto"/>
              <w:bottom w:val="single" w:sz="4" w:space="0" w:color="auto"/>
              <w:right w:val="single" w:sz="4" w:space="0" w:color="auto"/>
            </w:tcBorders>
            <w:noWrap/>
            <w:vAlign w:val="center"/>
          </w:tcPr>
          <w:p w14:paraId="24267AFB" w14:textId="480A79CB" w:rsidR="000648A7" w:rsidRPr="00F91D89" w:rsidRDefault="000648A7" w:rsidP="00DF27CF">
            <w:pPr>
              <w:spacing w:after="0" w:line="240" w:lineRule="auto"/>
              <w:rPr>
                <w:rFonts w:ascii="Times New Roman" w:hAnsi="Times New Roman" w:cs="Times New Roman"/>
                <w:color w:val="000000"/>
              </w:rPr>
            </w:pPr>
            <w:r w:rsidRPr="00F91D89">
              <w:rPr>
                <w:rFonts w:ascii="Times New Roman" w:hAnsi="Times New Roman" w:cs="Times New Roman"/>
                <w:color w:val="000000"/>
              </w:rPr>
              <w:t>1.1</w:t>
            </w:r>
          </w:p>
        </w:tc>
        <w:tc>
          <w:tcPr>
            <w:tcW w:w="2094" w:type="dxa"/>
            <w:tcBorders>
              <w:top w:val="single" w:sz="4" w:space="0" w:color="auto"/>
              <w:left w:val="nil"/>
              <w:bottom w:val="single" w:sz="4" w:space="0" w:color="auto"/>
              <w:right w:val="single" w:sz="4" w:space="0" w:color="auto"/>
            </w:tcBorders>
            <w:vAlign w:val="center"/>
          </w:tcPr>
          <w:p w14:paraId="7348B2B1" w14:textId="6C95BAD2" w:rsidR="000648A7" w:rsidRPr="00F91D89" w:rsidRDefault="000648A7" w:rsidP="00DF27CF">
            <w:pPr>
              <w:spacing w:after="0" w:line="240" w:lineRule="auto"/>
              <w:jc w:val="both"/>
              <w:rPr>
                <w:rFonts w:ascii="Times New Roman" w:hAnsi="Times New Roman" w:cs="Times New Roman"/>
                <w:color w:val="000000"/>
              </w:rPr>
            </w:pPr>
          </w:p>
        </w:tc>
        <w:tc>
          <w:tcPr>
            <w:tcW w:w="7496" w:type="dxa"/>
            <w:tcBorders>
              <w:top w:val="single" w:sz="4" w:space="0" w:color="auto"/>
              <w:left w:val="nil"/>
              <w:bottom w:val="single" w:sz="4" w:space="0" w:color="auto"/>
              <w:right w:val="single" w:sz="4" w:space="0" w:color="auto"/>
            </w:tcBorders>
            <w:vAlign w:val="center"/>
          </w:tcPr>
          <w:p w14:paraId="46FC2364" w14:textId="558075D8" w:rsidR="000648A7" w:rsidRPr="00F91D89" w:rsidRDefault="000648A7" w:rsidP="00DF27CF">
            <w:pPr>
              <w:spacing w:after="0" w:line="240" w:lineRule="auto"/>
              <w:jc w:val="both"/>
              <w:rPr>
                <w:rFonts w:ascii="Times New Roman" w:hAnsi="Times New Roman" w:cs="Times New Roman"/>
                <w:color w:val="000000"/>
              </w:rPr>
            </w:pPr>
            <w:r w:rsidRPr="00F91D89">
              <w:rPr>
                <w:rFonts w:ascii="Times New Roman" w:eastAsia="Times New Roman" w:hAnsi="Times New Roman" w:cs="Times New Roman"/>
                <w:lang w:eastAsia="lt-LT"/>
              </w:rPr>
              <w:t>Paslaugos turi būti suteiktos FTMC patalpose, kuriose yra instaliuotas prietaisas</w:t>
            </w:r>
          </w:p>
        </w:tc>
      </w:tr>
      <w:tr w:rsidR="000648A7" w:rsidRPr="00F91D89" w14:paraId="1E3087D4" w14:textId="165D2089" w:rsidTr="007F0A1B">
        <w:trPr>
          <w:gridAfter w:val="1"/>
          <w:wAfter w:w="236" w:type="dxa"/>
          <w:trHeight w:val="300"/>
        </w:trPr>
        <w:tc>
          <w:tcPr>
            <w:tcW w:w="895" w:type="dxa"/>
            <w:tcBorders>
              <w:top w:val="single" w:sz="4" w:space="0" w:color="auto"/>
              <w:left w:val="single" w:sz="4" w:space="0" w:color="auto"/>
              <w:bottom w:val="single" w:sz="4" w:space="0" w:color="auto"/>
              <w:right w:val="single" w:sz="4" w:space="0" w:color="auto"/>
            </w:tcBorders>
            <w:noWrap/>
            <w:vAlign w:val="center"/>
          </w:tcPr>
          <w:p w14:paraId="042722A4" w14:textId="14CCA69A" w:rsidR="000648A7" w:rsidRPr="00F91D89" w:rsidRDefault="000648A7" w:rsidP="00DF27CF">
            <w:pPr>
              <w:spacing w:after="0" w:line="240" w:lineRule="auto"/>
              <w:rPr>
                <w:rFonts w:ascii="Times New Roman" w:hAnsi="Times New Roman" w:cs="Times New Roman"/>
                <w:color w:val="000000"/>
              </w:rPr>
            </w:pPr>
            <w:r w:rsidRPr="00F91D89">
              <w:rPr>
                <w:rFonts w:ascii="Times New Roman" w:hAnsi="Times New Roman" w:cs="Times New Roman"/>
                <w:color w:val="000000"/>
              </w:rPr>
              <w:t>1.2</w:t>
            </w:r>
          </w:p>
        </w:tc>
        <w:tc>
          <w:tcPr>
            <w:tcW w:w="2094" w:type="dxa"/>
            <w:tcBorders>
              <w:top w:val="single" w:sz="4" w:space="0" w:color="auto"/>
              <w:left w:val="nil"/>
              <w:bottom w:val="single" w:sz="4" w:space="0" w:color="auto"/>
              <w:right w:val="single" w:sz="4" w:space="0" w:color="auto"/>
            </w:tcBorders>
            <w:vAlign w:val="center"/>
          </w:tcPr>
          <w:p w14:paraId="6C689570" w14:textId="123C708C" w:rsidR="000648A7" w:rsidRPr="00F91D89" w:rsidRDefault="000648A7" w:rsidP="00DF27CF">
            <w:pPr>
              <w:spacing w:after="0" w:line="240" w:lineRule="auto"/>
              <w:jc w:val="both"/>
              <w:rPr>
                <w:rFonts w:ascii="Times New Roman" w:hAnsi="Times New Roman" w:cs="Times New Roman"/>
                <w:color w:val="000000"/>
              </w:rPr>
            </w:pPr>
          </w:p>
        </w:tc>
        <w:tc>
          <w:tcPr>
            <w:tcW w:w="7496" w:type="dxa"/>
            <w:tcBorders>
              <w:top w:val="single" w:sz="4" w:space="0" w:color="auto"/>
              <w:left w:val="nil"/>
              <w:bottom w:val="single" w:sz="4" w:space="0" w:color="auto"/>
              <w:right w:val="single" w:sz="4" w:space="0" w:color="auto"/>
            </w:tcBorders>
            <w:vAlign w:val="center"/>
          </w:tcPr>
          <w:p w14:paraId="5DB239E3" w14:textId="3C35BC9B" w:rsidR="000648A7" w:rsidRPr="00F91D89" w:rsidRDefault="000648A7" w:rsidP="00DF27CF">
            <w:pPr>
              <w:spacing w:after="0" w:line="240" w:lineRule="auto"/>
              <w:jc w:val="both"/>
              <w:rPr>
                <w:rFonts w:ascii="Times New Roman" w:hAnsi="Times New Roman" w:cs="Times New Roman"/>
                <w:color w:val="000000"/>
              </w:rPr>
            </w:pPr>
            <w:r w:rsidRPr="00F91D89">
              <w:rPr>
                <w:rFonts w:ascii="Times New Roman" w:hAnsi="Times New Roman" w:cs="Times New Roman"/>
                <w:color w:val="000000"/>
              </w:rPr>
              <w:t>Techninis aptarnavimas turi būti atliekamas vadovaujantis gamintojo nustatytomis procedūromis, metodikomis ir rekomendacijomis.</w:t>
            </w:r>
          </w:p>
        </w:tc>
      </w:tr>
      <w:tr w:rsidR="007F0A1B" w:rsidRPr="00F91D89" w14:paraId="788C6405" w14:textId="160FAEEE" w:rsidTr="007F0A1B">
        <w:trPr>
          <w:gridAfter w:val="1"/>
          <w:wAfter w:w="236" w:type="dxa"/>
          <w:trHeight w:val="300"/>
        </w:trPr>
        <w:tc>
          <w:tcPr>
            <w:tcW w:w="89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D79CF8" w14:textId="77777777" w:rsidR="007F0A1B" w:rsidRPr="00F91D89" w:rsidRDefault="007F0A1B" w:rsidP="00DF27CF">
            <w:pPr>
              <w:numPr>
                <w:ilvl w:val="0"/>
                <w:numId w:val="1"/>
              </w:numPr>
              <w:spacing w:after="0" w:line="240" w:lineRule="auto"/>
              <w:ind w:left="0" w:firstLine="0"/>
              <w:rPr>
                <w:rFonts w:ascii="Times New Roman" w:hAnsi="Times New Roman" w:cs="Times New Roman"/>
                <w:color w:val="000000"/>
              </w:rPr>
            </w:pPr>
          </w:p>
        </w:tc>
        <w:tc>
          <w:tcPr>
            <w:tcW w:w="9590"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14:paraId="17A573A2" w14:textId="7F844364" w:rsidR="007F0A1B" w:rsidRPr="00F91D89" w:rsidRDefault="007F0A1B" w:rsidP="00DF27CF">
            <w:pPr>
              <w:spacing w:after="0" w:line="240" w:lineRule="auto"/>
              <w:jc w:val="both"/>
              <w:rPr>
                <w:rFonts w:ascii="Times New Roman" w:hAnsi="Times New Roman" w:cs="Times New Roman"/>
                <w:color w:val="000000"/>
              </w:rPr>
            </w:pPr>
            <w:r w:rsidRPr="00F91D89">
              <w:rPr>
                <w:rFonts w:ascii="Times New Roman" w:hAnsi="Times New Roman" w:cs="Times New Roman"/>
                <w:color w:val="000000"/>
              </w:rPr>
              <w:t>Techninio aptarnavimo apimtis:</w:t>
            </w:r>
          </w:p>
        </w:tc>
      </w:tr>
      <w:tr w:rsidR="000648A7" w:rsidRPr="00F91D89" w14:paraId="68AD0E35" w14:textId="77777777" w:rsidTr="007F0A1B">
        <w:trPr>
          <w:gridAfter w:val="1"/>
          <w:wAfter w:w="236" w:type="dxa"/>
          <w:trHeight w:val="300"/>
        </w:trPr>
        <w:tc>
          <w:tcPr>
            <w:tcW w:w="895" w:type="dxa"/>
            <w:tcBorders>
              <w:top w:val="single" w:sz="4" w:space="0" w:color="auto"/>
              <w:left w:val="single" w:sz="4" w:space="0" w:color="auto"/>
              <w:bottom w:val="single" w:sz="4" w:space="0" w:color="auto"/>
              <w:right w:val="single" w:sz="4" w:space="0" w:color="auto"/>
            </w:tcBorders>
            <w:noWrap/>
            <w:vAlign w:val="center"/>
          </w:tcPr>
          <w:p w14:paraId="429D996A" w14:textId="3C57DD75" w:rsidR="000648A7" w:rsidRPr="00F91D89" w:rsidRDefault="000648A7" w:rsidP="00EB1ED6">
            <w:pPr>
              <w:spacing w:after="0" w:line="240" w:lineRule="auto"/>
              <w:rPr>
                <w:rFonts w:ascii="Times New Roman" w:hAnsi="Times New Roman" w:cs="Times New Roman"/>
                <w:color w:val="000000"/>
              </w:rPr>
            </w:pPr>
            <w:r w:rsidRPr="00F91D89">
              <w:rPr>
                <w:rFonts w:ascii="Times New Roman" w:hAnsi="Times New Roman" w:cs="Times New Roman"/>
                <w:color w:val="000000"/>
              </w:rPr>
              <w:t>2.1.</w:t>
            </w:r>
          </w:p>
        </w:tc>
        <w:tc>
          <w:tcPr>
            <w:tcW w:w="2094" w:type="dxa"/>
            <w:tcBorders>
              <w:top w:val="single" w:sz="4" w:space="0" w:color="auto"/>
              <w:left w:val="nil"/>
              <w:bottom w:val="single" w:sz="4" w:space="0" w:color="auto"/>
              <w:right w:val="single" w:sz="4" w:space="0" w:color="auto"/>
            </w:tcBorders>
            <w:vAlign w:val="center"/>
          </w:tcPr>
          <w:p w14:paraId="331358B1" w14:textId="77777777" w:rsidR="000648A7" w:rsidRPr="00F91D89" w:rsidRDefault="000648A7" w:rsidP="00DF27CF">
            <w:pPr>
              <w:spacing w:after="0" w:line="240" w:lineRule="auto"/>
              <w:jc w:val="both"/>
              <w:rPr>
                <w:rFonts w:ascii="Times New Roman" w:hAnsi="Times New Roman" w:cs="Times New Roman"/>
                <w:color w:val="000000"/>
              </w:rPr>
            </w:pPr>
          </w:p>
        </w:tc>
        <w:tc>
          <w:tcPr>
            <w:tcW w:w="7496" w:type="dxa"/>
            <w:tcBorders>
              <w:top w:val="single" w:sz="4" w:space="0" w:color="auto"/>
              <w:left w:val="nil"/>
              <w:bottom w:val="single" w:sz="4" w:space="0" w:color="auto"/>
              <w:right w:val="single" w:sz="4" w:space="0" w:color="auto"/>
            </w:tcBorders>
            <w:vAlign w:val="center"/>
          </w:tcPr>
          <w:p w14:paraId="083E4855" w14:textId="034FB710" w:rsidR="000648A7" w:rsidRPr="00F91D89" w:rsidRDefault="000648A7" w:rsidP="00DF27CF">
            <w:pPr>
              <w:spacing w:after="0" w:line="240" w:lineRule="auto"/>
              <w:jc w:val="both"/>
              <w:rPr>
                <w:rFonts w:ascii="Times New Roman" w:hAnsi="Times New Roman" w:cs="Times New Roman"/>
                <w:color w:val="000000"/>
              </w:rPr>
            </w:pPr>
            <w:r w:rsidRPr="00F91D89">
              <w:rPr>
                <w:rFonts w:ascii="Times New Roman" w:hAnsi="Times New Roman" w:cs="Times New Roman"/>
                <w:color w:val="000000"/>
              </w:rPr>
              <w:t>Techninio aptarnavimo metu turi būti atlikta prietaiso profilaktinė techninė priežiūra, diagnostika ir veikimo parametrų patikra pagal gamintojo rekomendacijas.</w:t>
            </w:r>
          </w:p>
        </w:tc>
      </w:tr>
      <w:tr w:rsidR="000648A7" w:rsidRPr="00F91D89" w14:paraId="12088021" w14:textId="77777777" w:rsidTr="007F0A1B">
        <w:trPr>
          <w:gridAfter w:val="1"/>
          <w:wAfter w:w="236" w:type="dxa"/>
          <w:trHeight w:val="300"/>
        </w:trPr>
        <w:tc>
          <w:tcPr>
            <w:tcW w:w="895" w:type="dxa"/>
            <w:tcBorders>
              <w:top w:val="single" w:sz="4" w:space="0" w:color="auto"/>
              <w:left w:val="single" w:sz="4" w:space="0" w:color="auto"/>
              <w:bottom w:val="single" w:sz="4" w:space="0" w:color="auto"/>
              <w:right w:val="single" w:sz="4" w:space="0" w:color="auto"/>
            </w:tcBorders>
            <w:noWrap/>
            <w:vAlign w:val="center"/>
          </w:tcPr>
          <w:p w14:paraId="44F8A998" w14:textId="24260A40" w:rsidR="000648A7" w:rsidRPr="00F91D89" w:rsidRDefault="000648A7" w:rsidP="005D67A7">
            <w:pPr>
              <w:spacing w:after="0" w:line="240" w:lineRule="auto"/>
              <w:rPr>
                <w:rFonts w:ascii="Times New Roman" w:hAnsi="Times New Roman" w:cs="Times New Roman"/>
                <w:color w:val="000000"/>
              </w:rPr>
            </w:pPr>
            <w:r w:rsidRPr="00F91D89">
              <w:rPr>
                <w:rFonts w:ascii="Times New Roman" w:hAnsi="Times New Roman" w:cs="Times New Roman"/>
                <w:color w:val="000000"/>
              </w:rPr>
              <w:t>2.2.</w:t>
            </w:r>
          </w:p>
        </w:tc>
        <w:tc>
          <w:tcPr>
            <w:tcW w:w="2094" w:type="dxa"/>
            <w:tcBorders>
              <w:top w:val="single" w:sz="4" w:space="0" w:color="auto"/>
              <w:left w:val="nil"/>
              <w:bottom w:val="single" w:sz="4" w:space="0" w:color="auto"/>
              <w:right w:val="single" w:sz="4" w:space="0" w:color="auto"/>
            </w:tcBorders>
            <w:vAlign w:val="center"/>
          </w:tcPr>
          <w:p w14:paraId="128F1725" w14:textId="77777777" w:rsidR="000648A7" w:rsidRPr="00F91D89" w:rsidRDefault="000648A7" w:rsidP="00DF27CF">
            <w:pPr>
              <w:spacing w:after="0" w:line="240" w:lineRule="auto"/>
              <w:jc w:val="both"/>
              <w:rPr>
                <w:rFonts w:ascii="Times New Roman" w:hAnsi="Times New Roman" w:cs="Times New Roman"/>
                <w:color w:val="000000"/>
              </w:rPr>
            </w:pPr>
          </w:p>
        </w:tc>
        <w:tc>
          <w:tcPr>
            <w:tcW w:w="7496" w:type="dxa"/>
            <w:tcBorders>
              <w:top w:val="single" w:sz="4" w:space="0" w:color="auto"/>
              <w:left w:val="nil"/>
              <w:bottom w:val="single" w:sz="4" w:space="0" w:color="auto"/>
              <w:right w:val="single" w:sz="4" w:space="0" w:color="auto"/>
            </w:tcBorders>
            <w:vAlign w:val="center"/>
          </w:tcPr>
          <w:p w14:paraId="1677A1A3" w14:textId="102BD790" w:rsidR="000648A7" w:rsidRPr="00F91D89" w:rsidRDefault="000648A7" w:rsidP="00DF27CF">
            <w:pPr>
              <w:spacing w:after="0" w:line="240" w:lineRule="auto"/>
              <w:jc w:val="both"/>
              <w:rPr>
                <w:rFonts w:ascii="Times New Roman" w:hAnsi="Times New Roman" w:cs="Times New Roman"/>
                <w:color w:val="000000"/>
              </w:rPr>
            </w:pPr>
            <w:r w:rsidRPr="00F91D89">
              <w:rPr>
                <w:rFonts w:ascii="Times New Roman" w:hAnsi="Times New Roman" w:cs="Times New Roman"/>
                <w:color w:val="000000"/>
              </w:rPr>
              <w:t>Techninio aptarnavimo paslaugos turi apimti visas gamintojo numatytas procedūras, būtinas užtikrinti tinkamą ir saugų prietaiso veikimą po aptarnavimo.</w:t>
            </w:r>
          </w:p>
        </w:tc>
      </w:tr>
      <w:tr w:rsidR="000648A7" w:rsidRPr="00F91D89" w14:paraId="49A2CA4F" w14:textId="77777777" w:rsidTr="007F0A1B">
        <w:trPr>
          <w:gridAfter w:val="1"/>
          <w:wAfter w:w="236" w:type="dxa"/>
          <w:trHeight w:val="300"/>
        </w:trPr>
        <w:tc>
          <w:tcPr>
            <w:tcW w:w="895" w:type="dxa"/>
            <w:tcBorders>
              <w:top w:val="single" w:sz="4" w:space="0" w:color="auto"/>
              <w:left w:val="single" w:sz="4" w:space="0" w:color="auto"/>
              <w:bottom w:val="single" w:sz="4" w:space="0" w:color="auto"/>
              <w:right w:val="single" w:sz="4" w:space="0" w:color="auto"/>
            </w:tcBorders>
            <w:noWrap/>
            <w:vAlign w:val="center"/>
          </w:tcPr>
          <w:p w14:paraId="190B4A86" w14:textId="182C60CE" w:rsidR="000648A7" w:rsidRPr="00F91D89" w:rsidRDefault="000648A7" w:rsidP="005D67A7">
            <w:pPr>
              <w:spacing w:after="0" w:line="240" w:lineRule="auto"/>
              <w:rPr>
                <w:rFonts w:ascii="Times New Roman" w:hAnsi="Times New Roman" w:cs="Times New Roman"/>
                <w:color w:val="000000"/>
              </w:rPr>
            </w:pPr>
            <w:r w:rsidRPr="00F91D89">
              <w:rPr>
                <w:rFonts w:ascii="Times New Roman" w:hAnsi="Times New Roman" w:cs="Times New Roman"/>
                <w:color w:val="000000"/>
              </w:rPr>
              <w:t>2.3.</w:t>
            </w:r>
          </w:p>
        </w:tc>
        <w:tc>
          <w:tcPr>
            <w:tcW w:w="2094" w:type="dxa"/>
            <w:tcBorders>
              <w:top w:val="single" w:sz="4" w:space="0" w:color="auto"/>
              <w:left w:val="nil"/>
              <w:bottom w:val="single" w:sz="4" w:space="0" w:color="auto"/>
              <w:right w:val="single" w:sz="4" w:space="0" w:color="auto"/>
            </w:tcBorders>
            <w:vAlign w:val="center"/>
          </w:tcPr>
          <w:p w14:paraId="6136A2BC" w14:textId="77777777" w:rsidR="000648A7" w:rsidRPr="00F91D89" w:rsidRDefault="000648A7" w:rsidP="00DF27CF">
            <w:pPr>
              <w:spacing w:after="0" w:line="240" w:lineRule="auto"/>
              <w:jc w:val="both"/>
              <w:rPr>
                <w:rFonts w:ascii="Times New Roman" w:hAnsi="Times New Roman" w:cs="Times New Roman"/>
                <w:color w:val="000000"/>
              </w:rPr>
            </w:pPr>
          </w:p>
        </w:tc>
        <w:tc>
          <w:tcPr>
            <w:tcW w:w="7496" w:type="dxa"/>
            <w:tcBorders>
              <w:top w:val="single" w:sz="4" w:space="0" w:color="auto"/>
              <w:left w:val="nil"/>
              <w:bottom w:val="single" w:sz="4" w:space="0" w:color="auto"/>
              <w:right w:val="single" w:sz="4" w:space="0" w:color="auto"/>
            </w:tcBorders>
            <w:vAlign w:val="center"/>
          </w:tcPr>
          <w:p w14:paraId="559F993B" w14:textId="2C590BB8" w:rsidR="000648A7" w:rsidRPr="00F91D89" w:rsidRDefault="000648A7" w:rsidP="00AF488F">
            <w:pPr>
              <w:spacing w:after="0" w:line="240" w:lineRule="auto"/>
              <w:jc w:val="both"/>
              <w:rPr>
                <w:rFonts w:ascii="Times New Roman" w:eastAsia="Times New Roman" w:hAnsi="Times New Roman" w:cs="Times New Roman"/>
                <w:lang w:eastAsia="lt-LT"/>
              </w:rPr>
            </w:pPr>
            <w:r w:rsidRPr="00F91D89">
              <w:rPr>
                <w:rFonts w:ascii="Times New Roman" w:eastAsia="Times New Roman" w:hAnsi="Times New Roman" w:cs="Times New Roman"/>
                <w:lang w:eastAsia="lt-LT"/>
              </w:rPr>
              <w:t>Techninio aptarnavimo metu turi būti suteiktos šios paslaugos:</w:t>
            </w:r>
          </w:p>
          <w:p w14:paraId="66C65EB2" w14:textId="77777777" w:rsidR="000648A7" w:rsidRPr="00F91D89" w:rsidRDefault="000648A7" w:rsidP="00AF488F">
            <w:pPr>
              <w:numPr>
                <w:ilvl w:val="0"/>
                <w:numId w:val="10"/>
              </w:numPr>
              <w:spacing w:after="0" w:line="240" w:lineRule="auto"/>
              <w:ind w:left="0" w:firstLine="0"/>
              <w:jc w:val="both"/>
              <w:rPr>
                <w:rFonts w:ascii="Times New Roman" w:eastAsia="Times New Roman" w:hAnsi="Times New Roman" w:cs="Times New Roman"/>
                <w:lang w:eastAsia="lt-LT"/>
              </w:rPr>
            </w:pPr>
            <w:r w:rsidRPr="00F91D89">
              <w:rPr>
                <w:rFonts w:ascii="Times New Roman" w:eastAsia="Times New Roman" w:hAnsi="Times New Roman" w:cs="Times New Roman"/>
                <w:lang w:eastAsia="lt-LT"/>
              </w:rPr>
              <w:t>elektronų šaltinio keitimas;</w:t>
            </w:r>
          </w:p>
          <w:p w14:paraId="632BD2F1" w14:textId="77777777" w:rsidR="000648A7" w:rsidRPr="00F91D89" w:rsidRDefault="000648A7" w:rsidP="00AF488F">
            <w:pPr>
              <w:numPr>
                <w:ilvl w:val="0"/>
                <w:numId w:val="10"/>
              </w:numPr>
              <w:spacing w:after="0" w:line="240" w:lineRule="auto"/>
              <w:ind w:left="0" w:firstLine="0"/>
              <w:jc w:val="both"/>
              <w:rPr>
                <w:rFonts w:ascii="Times New Roman" w:eastAsia="Times New Roman" w:hAnsi="Times New Roman" w:cs="Times New Roman"/>
                <w:lang w:eastAsia="lt-LT"/>
              </w:rPr>
            </w:pPr>
            <w:r w:rsidRPr="00F91D89">
              <w:rPr>
                <w:rFonts w:ascii="Times New Roman" w:eastAsia="Times New Roman" w:hAnsi="Times New Roman" w:cs="Times New Roman"/>
                <w:lang w:eastAsia="lt-LT"/>
              </w:rPr>
              <w:t>krūvio neutralizatoriaus elektronų šaltinio keitimas;</w:t>
            </w:r>
          </w:p>
          <w:p w14:paraId="23484031" w14:textId="77777777" w:rsidR="000648A7" w:rsidRPr="00F91D89" w:rsidRDefault="000648A7" w:rsidP="00AF488F">
            <w:pPr>
              <w:numPr>
                <w:ilvl w:val="0"/>
                <w:numId w:val="10"/>
              </w:numPr>
              <w:spacing w:after="0" w:line="240" w:lineRule="auto"/>
              <w:ind w:left="0" w:firstLine="0"/>
              <w:jc w:val="both"/>
              <w:rPr>
                <w:rFonts w:ascii="Times New Roman" w:eastAsia="Times New Roman" w:hAnsi="Times New Roman" w:cs="Times New Roman"/>
                <w:lang w:eastAsia="lt-LT"/>
              </w:rPr>
            </w:pPr>
            <w:r w:rsidRPr="00F91D89">
              <w:rPr>
                <w:rFonts w:ascii="Times New Roman" w:eastAsia="Times New Roman" w:hAnsi="Times New Roman" w:cs="Times New Roman"/>
                <w:lang w:eastAsia="lt-LT"/>
              </w:rPr>
              <w:t>detektoriaus analizatoriaus keitimas;</w:t>
            </w:r>
          </w:p>
          <w:p w14:paraId="25D36D12" w14:textId="77777777" w:rsidR="000648A7" w:rsidRPr="00F91D89" w:rsidRDefault="000648A7" w:rsidP="00AF488F">
            <w:pPr>
              <w:numPr>
                <w:ilvl w:val="0"/>
                <w:numId w:val="10"/>
              </w:numPr>
              <w:spacing w:after="0" w:line="240" w:lineRule="auto"/>
              <w:ind w:left="0" w:firstLine="0"/>
              <w:jc w:val="both"/>
              <w:rPr>
                <w:rFonts w:ascii="Times New Roman" w:eastAsia="Times New Roman" w:hAnsi="Times New Roman" w:cs="Times New Roman"/>
                <w:lang w:eastAsia="lt-LT"/>
              </w:rPr>
            </w:pPr>
            <w:r w:rsidRPr="00F91D89">
              <w:rPr>
                <w:rFonts w:ascii="Times New Roman" w:eastAsia="Times New Roman" w:hAnsi="Times New Roman" w:cs="Times New Roman"/>
                <w:lang w:eastAsia="lt-LT"/>
              </w:rPr>
              <w:t>vakuumo sistemos diagnostika, patikra ir aptarnavimas;</w:t>
            </w:r>
          </w:p>
          <w:p w14:paraId="3B0C1A24" w14:textId="77777777" w:rsidR="000648A7" w:rsidRPr="00F91D89" w:rsidRDefault="000648A7" w:rsidP="00AF488F">
            <w:pPr>
              <w:numPr>
                <w:ilvl w:val="0"/>
                <w:numId w:val="10"/>
              </w:numPr>
              <w:spacing w:after="0" w:line="240" w:lineRule="auto"/>
              <w:ind w:left="0" w:firstLine="0"/>
              <w:jc w:val="both"/>
              <w:rPr>
                <w:rFonts w:ascii="Times New Roman" w:eastAsia="Times New Roman" w:hAnsi="Times New Roman" w:cs="Times New Roman"/>
                <w:lang w:eastAsia="lt-LT"/>
              </w:rPr>
            </w:pPr>
            <w:r w:rsidRPr="00F91D89">
              <w:rPr>
                <w:rFonts w:ascii="Times New Roman" w:eastAsia="Times New Roman" w:hAnsi="Times New Roman" w:cs="Times New Roman"/>
                <w:lang w:eastAsia="lt-LT"/>
              </w:rPr>
              <w:t>vakuuminės sistemos parametrų atkūrimas ir patikrinimas po aptarnavimo;</w:t>
            </w:r>
          </w:p>
          <w:p w14:paraId="080DFF03" w14:textId="6F9D240C" w:rsidR="000648A7" w:rsidRPr="00F91D89" w:rsidRDefault="000648A7" w:rsidP="00AF488F">
            <w:pPr>
              <w:numPr>
                <w:ilvl w:val="0"/>
                <w:numId w:val="10"/>
              </w:numPr>
              <w:spacing w:after="0" w:line="240" w:lineRule="auto"/>
              <w:ind w:left="0" w:firstLine="0"/>
              <w:jc w:val="both"/>
              <w:rPr>
                <w:rFonts w:ascii="Times New Roman" w:eastAsia="Times New Roman" w:hAnsi="Times New Roman" w:cs="Times New Roman"/>
                <w:lang w:eastAsia="lt-LT"/>
              </w:rPr>
            </w:pPr>
            <w:r w:rsidRPr="00F91D89">
              <w:rPr>
                <w:rFonts w:ascii="Times New Roman" w:eastAsia="Times New Roman" w:hAnsi="Times New Roman" w:cs="Times New Roman"/>
                <w:lang w:eastAsia="lt-LT"/>
              </w:rPr>
              <w:t>kiti gamintojo rekomenduojami techninės priežiūros darbai, būtini užtikrinti pilną prietaiso funkcionalumą.</w:t>
            </w:r>
          </w:p>
        </w:tc>
      </w:tr>
      <w:tr w:rsidR="00B66211" w:rsidRPr="00F91D89" w14:paraId="260334AC" w14:textId="77777777" w:rsidTr="007F0A1B">
        <w:trPr>
          <w:trHeight w:val="300"/>
        </w:trPr>
        <w:tc>
          <w:tcPr>
            <w:tcW w:w="895" w:type="dxa"/>
            <w:tcBorders>
              <w:top w:val="single" w:sz="4" w:space="0" w:color="auto"/>
              <w:left w:val="single" w:sz="4" w:space="0" w:color="auto"/>
              <w:bottom w:val="single" w:sz="4" w:space="0" w:color="auto"/>
              <w:right w:val="single" w:sz="4" w:space="0" w:color="auto"/>
            </w:tcBorders>
            <w:noWrap/>
            <w:vAlign w:val="center"/>
          </w:tcPr>
          <w:p w14:paraId="131BA28A" w14:textId="77777777" w:rsidR="00B66211" w:rsidRPr="00F91D89" w:rsidRDefault="00B66211" w:rsidP="00DF27CF">
            <w:pPr>
              <w:numPr>
                <w:ilvl w:val="0"/>
                <w:numId w:val="1"/>
              </w:numPr>
              <w:spacing w:after="0" w:line="240" w:lineRule="auto"/>
              <w:ind w:left="0" w:firstLine="0"/>
              <w:rPr>
                <w:rFonts w:ascii="Times New Roman" w:hAnsi="Times New Roman" w:cs="Times New Roman"/>
                <w:color w:val="000000"/>
              </w:rPr>
            </w:pPr>
          </w:p>
        </w:tc>
        <w:tc>
          <w:tcPr>
            <w:tcW w:w="2094" w:type="dxa"/>
            <w:tcBorders>
              <w:top w:val="single" w:sz="4" w:space="0" w:color="auto"/>
              <w:left w:val="nil"/>
              <w:bottom w:val="single" w:sz="4" w:space="0" w:color="auto"/>
              <w:right w:val="single" w:sz="4" w:space="0" w:color="auto"/>
            </w:tcBorders>
            <w:vAlign w:val="center"/>
          </w:tcPr>
          <w:p w14:paraId="26374713" w14:textId="56A04A1D" w:rsidR="00B66211" w:rsidRPr="00F91D89" w:rsidRDefault="00B66211" w:rsidP="00DF27C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Paslaugų suteikimo terminas</w:t>
            </w:r>
          </w:p>
        </w:tc>
        <w:tc>
          <w:tcPr>
            <w:tcW w:w="7496" w:type="dxa"/>
            <w:tcBorders>
              <w:top w:val="single" w:sz="4" w:space="0" w:color="auto"/>
              <w:left w:val="nil"/>
              <w:bottom w:val="single" w:sz="4" w:space="0" w:color="auto"/>
              <w:right w:val="single" w:sz="4" w:space="0" w:color="auto"/>
            </w:tcBorders>
            <w:vAlign w:val="center"/>
          </w:tcPr>
          <w:p w14:paraId="31AE6D8F" w14:textId="420C43E9" w:rsidR="00B66211" w:rsidRPr="00F91D89" w:rsidRDefault="00AC2472" w:rsidP="00DF27CF">
            <w:pPr>
              <w:spacing w:after="0" w:line="240" w:lineRule="auto"/>
              <w:jc w:val="both"/>
              <w:rPr>
                <w:rFonts w:ascii="Times New Roman" w:hAnsi="Times New Roman" w:cs="Times New Roman"/>
                <w:bCs/>
                <w:color w:val="000000" w:themeColor="text1"/>
              </w:rPr>
            </w:pPr>
            <w:r>
              <w:rPr>
                <w:rFonts w:ascii="Times New Roman" w:hAnsi="Times New Roman" w:cs="Times New Roman"/>
                <w:bCs/>
                <w:color w:val="000000" w:themeColor="text1"/>
              </w:rPr>
              <w:t>4 mėn. nuo Sutarties įsigaliojimo dienos</w:t>
            </w:r>
          </w:p>
        </w:tc>
        <w:tc>
          <w:tcPr>
            <w:tcW w:w="236" w:type="dxa"/>
            <w:tcBorders>
              <w:left w:val="single" w:sz="4" w:space="0" w:color="auto"/>
            </w:tcBorders>
            <w:shd w:val="clear" w:color="auto" w:fill="D9D9D9" w:themeFill="background1" w:themeFillShade="D9"/>
            <w:vAlign w:val="center"/>
          </w:tcPr>
          <w:p w14:paraId="0BADCFA2" w14:textId="77777777" w:rsidR="00B66211" w:rsidRPr="00F91D89" w:rsidRDefault="00B66211" w:rsidP="00DF27CF">
            <w:pPr>
              <w:spacing w:after="0" w:line="240" w:lineRule="auto"/>
              <w:rPr>
                <w:rFonts w:ascii="Times New Roman" w:hAnsi="Times New Roman" w:cs="Times New Roman"/>
              </w:rPr>
            </w:pPr>
          </w:p>
        </w:tc>
      </w:tr>
      <w:tr w:rsidR="000648A7" w:rsidRPr="00F91D89" w14:paraId="4EC5B761" w14:textId="77777777" w:rsidTr="007F0A1B">
        <w:trPr>
          <w:trHeight w:val="300"/>
        </w:trPr>
        <w:tc>
          <w:tcPr>
            <w:tcW w:w="895" w:type="dxa"/>
            <w:tcBorders>
              <w:top w:val="single" w:sz="4" w:space="0" w:color="auto"/>
              <w:left w:val="single" w:sz="4" w:space="0" w:color="auto"/>
              <w:bottom w:val="single" w:sz="4" w:space="0" w:color="auto"/>
              <w:right w:val="single" w:sz="4" w:space="0" w:color="auto"/>
            </w:tcBorders>
            <w:noWrap/>
            <w:vAlign w:val="center"/>
          </w:tcPr>
          <w:p w14:paraId="21D3241B" w14:textId="77777777" w:rsidR="000648A7" w:rsidRPr="00F91D89" w:rsidRDefault="000648A7" w:rsidP="00DF27CF">
            <w:pPr>
              <w:numPr>
                <w:ilvl w:val="0"/>
                <w:numId w:val="1"/>
              </w:numPr>
              <w:spacing w:after="0" w:line="240" w:lineRule="auto"/>
              <w:ind w:left="0" w:firstLine="0"/>
              <w:rPr>
                <w:rFonts w:ascii="Times New Roman" w:hAnsi="Times New Roman" w:cs="Times New Roman"/>
                <w:color w:val="000000"/>
              </w:rPr>
            </w:pPr>
          </w:p>
        </w:tc>
        <w:tc>
          <w:tcPr>
            <w:tcW w:w="2094" w:type="dxa"/>
            <w:tcBorders>
              <w:top w:val="single" w:sz="4" w:space="0" w:color="auto"/>
              <w:left w:val="nil"/>
              <w:bottom w:val="single" w:sz="4" w:space="0" w:color="auto"/>
              <w:right w:val="single" w:sz="4" w:space="0" w:color="auto"/>
            </w:tcBorders>
            <w:vAlign w:val="center"/>
          </w:tcPr>
          <w:p w14:paraId="3C1CE4F8" w14:textId="77777777" w:rsidR="000648A7" w:rsidRPr="00F91D89" w:rsidRDefault="000648A7" w:rsidP="00DF27CF">
            <w:pPr>
              <w:spacing w:after="0" w:line="240" w:lineRule="auto"/>
              <w:jc w:val="both"/>
              <w:rPr>
                <w:rFonts w:ascii="Times New Roman" w:hAnsi="Times New Roman" w:cs="Times New Roman"/>
                <w:color w:val="000000"/>
              </w:rPr>
            </w:pPr>
            <w:r w:rsidRPr="00F91D89">
              <w:rPr>
                <w:rFonts w:ascii="Times New Roman" w:hAnsi="Times New Roman" w:cs="Times New Roman"/>
                <w:color w:val="000000" w:themeColor="text1"/>
              </w:rPr>
              <w:t>Garantinis laikotarpis</w:t>
            </w:r>
          </w:p>
        </w:tc>
        <w:tc>
          <w:tcPr>
            <w:tcW w:w="7496" w:type="dxa"/>
            <w:tcBorders>
              <w:top w:val="single" w:sz="4" w:space="0" w:color="auto"/>
              <w:left w:val="nil"/>
              <w:bottom w:val="single" w:sz="4" w:space="0" w:color="auto"/>
              <w:right w:val="single" w:sz="4" w:space="0" w:color="auto"/>
            </w:tcBorders>
            <w:vAlign w:val="center"/>
          </w:tcPr>
          <w:p w14:paraId="3B88CAAC" w14:textId="51680524" w:rsidR="000648A7" w:rsidRPr="00F91D89" w:rsidRDefault="000648A7" w:rsidP="00DF27CF">
            <w:pPr>
              <w:spacing w:after="0" w:line="240" w:lineRule="auto"/>
              <w:jc w:val="both"/>
              <w:rPr>
                <w:rFonts w:ascii="Times New Roman" w:hAnsi="Times New Roman" w:cs="Times New Roman"/>
                <w:color w:val="000000"/>
              </w:rPr>
            </w:pPr>
            <w:r w:rsidRPr="00F91D89">
              <w:rPr>
                <w:rFonts w:ascii="Times New Roman" w:hAnsi="Times New Roman" w:cs="Times New Roman"/>
                <w:bCs/>
                <w:color w:val="000000" w:themeColor="text1"/>
              </w:rPr>
              <w:t>Naujai pakeistos detalėms taikoma 12 mėn. garantijos terminas</w:t>
            </w:r>
          </w:p>
        </w:tc>
        <w:tc>
          <w:tcPr>
            <w:tcW w:w="236" w:type="dxa"/>
            <w:tcBorders>
              <w:left w:val="single" w:sz="4" w:space="0" w:color="auto"/>
            </w:tcBorders>
            <w:shd w:val="clear" w:color="auto" w:fill="D9D9D9" w:themeFill="background1" w:themeFillShade="D9"/>
            <w:vAlign w:val="center"/>
          </w:tcPr>
          <w:p w14:paraId="235353E2" w14:textId="71CB785B" w:rsidR="000648A7" w:rsidRPr="00F91D89" w:rsidRDefault="000648A7" w:rsidP="00DF27CF">
            <w:pPr>
              <w:spacing w:after="0" w:line="240" w:lineRule="auto"/>
              <w:rPr>
                <w:rFonts w:ascii="Times New Roman" w:hAnsi="Times New Roman" w:cs="Times New Roman"/>
              </w:rPr>
            </w:pPr>
          </w:p>
        </w:tc>
      </w:tr>
      <w:tr w:rsidR="00042868" w:rsidRPr="00F91D89" w14:paraId="5C224FC4" w14:textId="77777777" w:rsidTr="007F0A1B">
        <w:trPr>
          <w:trHeight w:val="300"/>
        </w:trPr>
        <w:tc>
          <w:tcPr>
            <w:tcW w:w="895" w:type="dxa"/>
            <w:tcBorders>
              <w:top w:val="single" w:sz="4" w:space="0" w:color="auto"/>
              <w:left w:val="single" w:sz="4" w:space="0" w:color="auto"/>
              <w:bottom w:val="single" w:sz="4" w:space="0" w:color="auto"/>
              <w:right w:val="single" w:sz="4" w:space="0" w:color="auto"/>
            </w:tcBorders>
            <w:noWrap/>
            <w:vAlign w:val="center"/>
          </w:tcPr>
          <w:p w14:paraId="27FC907D" w14:textId="77777777" w:rsidR="00042868" w:rsidRPr="00F91D89" w:rsidRDefault="00042868" w:rsidP="00042868">
            <w:pPr>
              <w:numPr>
                <w:ilvl w:val="0"/>
                <w:numId w:val="1"/>
              </w:numPr>
              <w:spacing w:after="0" w:line="240" w:lineRule="auto"/>
              <w:ind w:left="0" w:firstLine="0"/>
              <w:rPr>
                <w:rFonts w:ascii="Times New Roman" w:hAnsi="Times New Roman" w:cs="Times New Roman"/>
                <w:color w:val="000000"/>
              </w:rPr>
            </w:pPr>
          </w:p>
        </w:tc>
        <w:tc>
          <w:tcPr>
            <w:tcW w:w="2094" w:type="dxa"/>
            <w:tcBorders>
              <w:top w:val="single" w:sz="4" w:space="0" w:color="auto"/>
              <w:left w:val="nil"/>
              <w:bottom w:val="single" w:sz="4" w:space="0" w:color="auto"/>
              <w:right w:val="single" w:sz="4" w:space="0" w:color="auto"/>
            </w:tcBorders>
            <w:vAlign w:val="center"/>
          </w:tcPr>
          <w:p w14:paraId="1F3FCB54" w14:textId="12074497" w:rsidR="00042868" w:rsidRPr="000C0E04" w:rsidRDefault="00042868" w:rsidP="00042868">
            <w:pPr>
              <w:spacing w:after="0" w:line="240" w:lineRule="auto"/>
              <w:jc w:val="both"/>
              <w:rPr>
                <w:rFonts w:ascii="Times New Roman" w:hAnsi="Times New Roman" w:cs="Times New Roman"/>
                <w:color w:val="000000" w:themeColor="text1"/>
              </w:rPr>
            </w:pPr>
            <w:r w:rsidRPr="000C0E04">
              <w:rPr>
                <w:rFonts w:ascii="Times New Roman" w:hAnsi="Times New Roman" w:cs="Times New Roman"/>
                <w:color w:val="000000"/>
                <w:sz w:val="24"/>
                <w:szCs w:val="24"/>
              </w:rPr>
              <w:t xml:space="preserve">Reikalavimai </w:t>
            </w:r>
            <w:r w:rsidR="000C0E04" w:rsidRPr="000C0E04">
              <w:rPr>
                <w:rFonts w:ascii="Times New Roman" w:hAnsi="Times New Roman" w:cs="Times New Roman"/>
                <w:color w:val="000000"/>
                <w:sz w:val="24"/>
                <w:szCs w:val="24"/>
              </w:rPr>
              <w:t>paslaugų teikimui</w:t>
            </w:r>
            <w:r w:rsidRPr="000C0E04">
              <w:rPr>
                <w:rFonts w:ascii="Times New Roman" w:hAnsi="Times New Roman" w:cs="Times New Roman"/>
                <w:color w:val="000000"/>
                <w:sz w:val="24"/>
                <w:szCs w:val="24"/>
              </w:rPr>
              <w:t>*</w:t>
            </w:r>
          </w:p>
        </w:tc>
        <w:tc>
          <w:tcPr>
            <w:tcW w:w="7496" w:type="dxa"/>
            <w:tcBorders>
              <w:top w:val="single" w:sz="4" w:space="0" w:color="auto"/>
              <w:left w:val="nil"/>
              <w:bottom w:val="single" w:sz="4" w:space="0" w:color="auto"/>
              <w:right w:val="single" w:sz="4" w:space="0" w:color="auto"/>
            </w:tcBorders>
            <w:vAlign w:val="center"/>
          </w:tcPr>
          <w:p w14:paraId="6D6806AB" w14:textId="0222E917" w:rsidR="00042868" w:rsidRPr="00F91D89" w:rsidRDefault="00764BBF" w:rsidP="00042868">
            <w:pPr>
              <w:spacing w:after="0" w:line="240" w:lineRule="auto"/>
              <w:jc w:val="both"/>
              <w:rPr>
                <w:rFonts w:ascii="Times New Roman" w:hAnsi="Times New Roman" w:cs="Times New Roman"/>
                <w:bCs/>
                <w:color w:val="000000" w:themeColor="text1"/>
              </w:rPr>
            </w:pPr>
            <w:r>
              <w:rPr>
                <w:rFonts w:ascii="Times New Roman" w:eastAsia="Calibri" w:hAnsi="Times New Roman" w:cs="Times New Roman"/>
              </w:rPr>
              <w:t>Į</w:t>
            </w:r>
            <w:r w:rsidR="004329FA" w:rsidRPr="00DA7697">
              <w:rPr>
                <w:rFonts w:ascii="Times New Roman" w:eastAsia="Calibri" w:hAnsi="Times New Roman" w:cs="Times New Roman"/>
              </w:rPr>
              <w:t>rangos Kratos Supra XPS techninės priežiūros ir remonto paslaugas</w:t>
            </w:r>
            <w:r>
              <w:rPr>
                <w:rFonts w:ascii="Times New Roman" w:eastAsia="Calibri" w:hAnsi="Times New Roman" w:cs="Times New Roman"/>
              </w:rPr>
              <w:t xml:space="preserve"> </w:t>
            </w:r>
            <w:r w:rsidR="00042868" w:rsidRPr="00E874E6">
              <w:rPr>
                <w:rFonts w:ascii="Times New Roman" w:hAnsi="Times New Roman" w:cs="Times New Roman"/>
              </w:rPr>
              <w:t>privalo teikti gamintojo apmokytas, apie įrangą išmanantis (kvalifikuotas), asmuo.</w:t>
            </w:r>
          </w:p>
        </w:tc>
        <w:tc>
          <w:tcPr>
            <w:tcW w:w="236" w:type="dxa"/>
            <w:tcBorders>
              <w:left w:val="single" w:sz="4" w:space="0" w:color="auto"/>
            </w:tcBorders>
            <w:shd w:val="clear" w:color="auto" w:fill="D9D9D9" w:themeFill="background1" w:themeFillShade="D9"/>
            <w:vAlign w:val="center"/>
          </w:tcPr>
          <w:p w14:paraId="4AD4ADF4" w14:textId="77777777" w:rsidR="00042868" w:rsidRPr="00F91D89" w:rsidRDefault="00042868" w:rsidP="00042868">
            <w:pPr>
              <w:spacing w:after="0" w:line="240" w:lineRule="auto"/>
              <w:rPr>
                <w:rFonts w:ascii="Times New Roman" w:hAnsi="Times New Roman" w:cs="Times New Roman"/>
              </w:rPr>
            </w:pPr>
          </w:p>
        </w:tc>
      </w:tr>
      <w:tr w:rsidR="00042868" w:rsidRPr="00F91D89" w14:paraId="6B995751" w14:textId="77777777" w:rsidTr="007F0A1B">
        <w:trPr>
          <w:trHeight w:val="300"/>
        </w:trPr>
        <w:tc>
          <w:tcPr>
            <w:tcW w:w="895" w:type="dxa"/>
            <w:tcBorders>
              <w:top w:val="single" w:sz="4" w:space="0" w:color="auto"/>
              <w:left w:val="single" w:sz="4" w:space="0" w:color="auto"/>
              <w:bottom w:val="single" w:sz="4" w:space="0" w:color="auto"/>
              <w:right w:val="single" w:sz="4" w:space="0" w:color="auto"/>
            </w:tcBorders>
            <w:noWrap/>
            <w:vAlign w:val="center"/>
          </w:tcPr>
          <w:p w14:paraId="4B486C1E" w14:textId="77777777" w:rsidR="00042868" w:rsidRPr="00F91D89" w:rsidRDefault="00042868" w:rsidP="00042868">
            <w:pPr>
              <w:numPr>
                <w:ilvl w:val="0"/>
                <w:numId w:val="1"/>
              </w:numPr>
              <w:spacing w:after="0" w:line="240" w:lineRule="auto"/>
              <w:ind w:left="0" w:firstLine="0"/>
              <w:rPr>
                <w:rFonts w:ascii="Times New Roman" w:hAnsi="Times New Roman" w:cs="Times New Roman"/>
                <w:color w:val="000000"/>
              </w:rPr>
            </w:pPr>
          </w:p>
        </w:tc>
        <w:tc>
          <w:tcPr>
            <w:tcW w:w="2094" w:type="dxa"/>
            <w:tcBorders>
              <w:top w:val="single" w:sz="4" w:space="0" w:color="auto"/>
              <w:left w:val="nil"/>
              <w:bottom w:val="single" w:sz="4" w:space="0" w:color="auto"/>
              <w:right w:val="single" w:sz="4" w:space="0" w:color="auto"/>
            </w:tcBorders>
            <w:vAlign w:val="center"/>
          </w:tcPr>
          <w:p w14:paraId="3468A9B8" w14:textId="26E1CA7A" w:rsidR="00042868" w:rsidRPr="00F91D89" w:rsidRDefault="00042868" w:rsidP="00042868">
            <w:pPr>
              <w:spacing w:after="0" w:line="240" w:lineRule="auto"/>
              <w:jc w:val="both"/>
              <w:rPr>
                <w:rFonts w:ascii="Times New Roman" w:hAnsi="Times New Roman" w:cs="Times New Roman"/>
                <w:color w:val="000000" w:themeColor="text1"/>
              </w:rPr>
            </w:pPr>
            <w:r w:rsidRPr="00F91D89">
              <w:rPr>
                <w:rFonts w:ascii="Times New Roman" w:hAnsi="Times New Roman" w:cs="Times New Roman"/>
                <w:color w:val="000000" w:themeColor="text1"/>
              </w:rPr>
              <w:t>Išlaidos, kurios turi būti įtrauktos į pasiūlymo kainą</w:t>
            </w:r>
          </w:p>
        </w:tc>
        <w:tc>
          <w:tcPr>
            <w:tcW w:w="7496" w:type="dxa"/>
            <w:tcBorders>
              <w:top w:val="single" w:sz="4" w:space="0" w:color="auto"/>
              <w:left w:val="nil"/>
              <w:bottom w:val="single" w:sz="4" w:space="0" w:color="auto"/>
              <w:right w:val="single" w:sz="4" w:space="0" w:color="auto"/>
            </w:tcBorders>
            <w:vAlign w:val="center"/>
          </w:tcPr>
          <w:p w14:paraId="2E43C41F" w14:textId="1DB7A831" w:rsidR="00042868" w:rsidRPr="00F91D89" w:rsidRDefault="00042868" w:rsidP="00042868">
            <w:pPr>
              <w:spacing w:after="0" w:line="240" w:lineRule="auto"/>
              <w:jc w:val="both"/>
              <w:rPr>
                <w:rFonts w:ascii="Times New Roman" w:hAnsi="Times New Roman" w:cs="Times New Roman"/>
                <w:bCs/>
                <w:color w:val="000000" w:themeColor="text1"/>
              </w:rPr>
            </w:pPr>
            <w:r w:rsidRPr="00F91D89">
              <w:rPr>
                <w:rFonts w:ascii="Times New Roman" w:hAnsi="Times New Roman" w:cs="Times New Roman"/>
                <w:bCs/>
                <w:color w:val="000000" w:themeColor="text1"/>
              </w:rPr>
              <w:t>Į pasiūlymo kainą turi būti įskaičiuoti visos šioje techninėje specifikacijoje numatytos paslaugas bei keičiamos detalės, taip pat siūlomo specialisto paslaugos.</w:t>
            </w:r>
          </w:p>
        </w:tc>
        <w:tc>
          <w:tcPr>
            <w:tcW w:w="236" w:type="dxa"/>
            <w:tcBorders>
              <w:left w:val="single" w:sz="4" w:space="0" w:color="auto"/>
            </w:tcBorders>
            <w:shd w:val="clear" w:color="auto" w:fill="D9D9D9" w:themeFill="background1" w:themeFillShade="D9"/>
            <w:vAlign w:val="center"/>
          </w:tcPr>
          <w:p w14:paraId="1FAA8412" w14:textId="77777777" w:rsidR="00042868" w:rsidRPr="00F91D89" w:rsidRDefault="00042868" w:rsidP="00042868">
            <w:pPr>
              <w:spacing w:after="0" w:line="240" w:lineRule="auto"/>
              <w:rPr>
                <w:rFonts w:ascii="Times New Roman" w:hAnsi="Times New Roman" w:cs="Times New Roman"/>
              </w:rPr>
            </w:pPr>
          </w:p>
        </w:tc>
      </w:tr>
      <w:tr w:rsidR="00042868" w:rsidRPr="007F0A1B" w14:paraId="1F3CF5FD" w14:textId="77777777" w:rsidTr="007F0A1B">
        <w:trPr>
          <w:trHeight w:val="300"/>
        </w:trPr>
        <w:tc>
          <w:tcPr>
            <w:tcW w:w="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0E10ED6" w14:textId="13C03C1F" w:rsidR="00042868" w:rsidRPr="00382E37" w:rsidRDefault="009323BF" w:rsidP="00042868">
            <w:pPr>
              <w:spacing w:after="0" w:line="240" w:lineRule="auto"/>
              <w:ind w:left="349"/>
              <w:rPr>
                <w:rFonts w:ascii="Times New Roman" w:hAnsi="Times New Roman" w:cs="Times New Roman"/>
                <w:color w:val="000000"/>
                <w:lang w:val="en-US"/>
              </w:rPr>
            </w:pPr>
            <w:r>
              <w:rPr>
                <w:rFonts w:ascii="Times New Roman" w:hAnsi="Times New Roman" w:cs="Times New Roman"/>
                <w:color w:val="000000"/>
                <w:lang w:val="en-US"/>
              </w:rPr>
              <w:t>7</w:t>
            </w:r>
            <w:r w:rsidR="00042868">
              <w:rPr>
                <w:rFonts w:ascii="Times New Roman" w:hAnsi="Times New Roman" w:cs="Times New Roman"/>
                <w:color w:val="000000"/>
                <w:lang w:val="en-US"/>
              </w:rPr>
              <w:t>.</w:t>
            </w:r>
          </w:p>
        </w:tc>
        <w:tc>
          <w:tcPr>
            <w:tcW w:w="2094" w:type="dxa"/>
            <w:vMerge w:val="restart"/>
            <w:tcBorders>
              <w:top w:val="single" w:sz="4" w:space="0" w:color="auto"/>
              <w:left w:val="nil"/>
              <w:right w:val="single" w:sz="4" w:space="0" w:color="auto"/>
            </w:tcBorders>
            <w:shd w:val="clear" w:color="auto" w:fill="E2EFD9" w:themeFill="accent6" w:themeFillTint="33"/>
            <w:vAlign w:val="center"/>
          </w:tcPr>
          <w:p w14:paraId="7502FCDC" w14:textId="3AD8F796" w:rsidR="00042868" w:rsidRPr="007F0A1B" w:rsidRDefault="00042868" w:rsidP="00042868">
            <w:pPr>
              <w:spacing w:after="0" w:line="240" w:lineRule="auto"/>
              <w:jc w:val="both"/>
              <w:rPr>
                <w:rFonts w:ascii="Times New Roman" w:hAnsi="Times New Roman" w:cs="Times New Roman"/>
                <w:color w:val="000000" w:themeColor="text1"/>
              </w:rPr>
            </w:pPr>
            <w:r w:rsidRPr="007F0A1B">
              <w:rPr>
                <w:rFonts w:ascii="Times New Roman" w:hAnsi="Times New Roman" w:cs="Times New Roman"/>
                <w:color w:val="000000" w:themeColor="text1"/>
              </w:rPr>
              <w:t>Žalieji reikalavimai</w:t>
            </w:r>
          </w:p>
        </w:tc>
        <w:tc>
          <w:tcPr>
            <w:tcW w:w="749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0EAB6AF4" w14:textId="66070CAE" w:rsidR="00042868" w:rsidRPr="007F0A1B" w:rsidRDefault="00042868" w:rsidP="00042868">
            <w:pPr>
              <w:spacing w:after="0" w:line="240" w:lineRule="auto"/>
              <w:jc w:val="both"/>
              <w:rPr>
                <w:rFonts w:ascii="Times New Roman" w:hAnsi="Times New Roman" w:cs="Times New Roman"/>
                <w:bCs/>
                <w:color w:val="000000" w:themeColor="text1"/>
              </w:rPr>
            </w:pPr>
            <w:r w:rsidRPr="007F0A1B">
              <w:rPr>
                <w:rFonts w:ascii="Times New Roman" w:hAnsi="Times New Roman" w:cs="Times New Roman"/>
                <w:kern w:val="2"/>
                <w:shd w:val="clear" w:color="auto" w:fill="E2EFD9" w:themeFill="accent6" w:themeFillTint="33"/>
              </w:rPr>
              <w:t xml:space="preserve">Tiekėjas, teikdamas Paslaugas Paslaugų teikimo vietoje turi vykdyti pirminį atliekų ir antrinių žaliavų rūšiavimą jų susidarymo vietoje, atskiriant jas ir metant </w:t>
            </w:r>
            <w:r>
              <w:rPr>
                <w:rFonts w:ascii="Times New Roman" w:hAnsi="Times New Roman" w:cs="Times New Roman"/>
                <w:kern w:val="2"/>
                <w:shd w:val="clear" w:color="auto" w:fill="E2EFD9" w:themeFill="accent6" w:themeFillTint="33"/>
              </w:rPr>
              <w:t xml:space="preserve">perkančiosios organizacijos </w:t>
            </w:r>
            <w:r w:rsidRPr="007F0A1B">
              <w:rPr>
                <w:rFonts w:ascii="Times New Roman" w:hAnsi="Times New Roman" w:cs="Times New Roman"/>
                <w:kern w:val="2"/>
                <w:shd w:val="clear" w:color="auto" w:fill="E2EFD9" w:themeFill="accent6" w:themeFillTint="33"/>
              </w:rPr>
              <w:t>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Už P</w:t>
            </w:r>
            <w:r w:rsidRPr="007F0A1B">
              <w:rPr>
                <w:rFonts w:ascii="Times New Roman" w:hAnsi="Times New Roman" w:cs="Times New Roman"/>
                <w:color w:val="000000"/>
                <w:kern w:val="2"/>
                <w:shd w:val="clear" w:color="auto" w:fill="E2EFD9" w:themeFill="accent6" w:themeFillTint="33"/>
              </w:rPr>
              <w:t xml:space="preserve">aslaugų priėmimą atsakingas Pirkėjo atstovas, </w:t>
            </w:r>
            <w:r w:rsidRPr="007F0A1B">
              <w:rPr>
                <w:rFonts w:ascii="Times New Roman" w:hAnsi="Times New Roman" w:cs="Times New Roman"/>
                <w:kern w:val="2"/>
                <w:shd w:val="clear" w:color="auto" w:fill="E2EFD9" w:themeFill="accent6" w:themeFillTint="33"/>
              </w:rPr>
              <w:t xml:space="preserve">fiziškai įsitikina, ar Tiekėjas tinkamai rūšiuoja atliekas jų susidarymo </w:t>
            </w:r>
            <w:r w:rsidRPr="00335202">
              <w:rPr>
                <w:rFonts w:ascii="Times New Roman" w:hAnsi="Times New Roman" w:cs="Times New Roman"/>
                <w:kern w:val="2"/>
                <w:shd w:val="clear" w:color="auto" w:fill="E2EFD9" w:themeFill="accent6" w:themeFillTint="33"/>
              </w:rPr>
              <w:t>vietoje.</w:t>
            </w:r>
          </w:p>
        </w:tc>
        <w:tc>
          <w:tcPr>
            <w:tcW w:w="236" w:type="dxa"/>
            <w:tcBorders>
              <w:left w:val="single" w:sz="4" w:space="0" w:color="auto"/>
            </w:tcBorders>
            <w:shd w:val="clear" w:color="auto" w:fill="D9D9D9" w:themeFill="background1" w:themeFillShade="D9"/>
            <w:vAlign w:val="center"/>
          </w:tcPr>
          <w:p w14:paraId="7282CE9B" w14:textId="77777777" w:rsidR="00042868" w:rsidRPr="007F0A1B" w:rsidRDefault="00042868" w:rsidP="00042868">
            <w:pPr>
              <w:spacing w:after="0" w:line="240" w:lineRule="auto"/>
              <w:rPr>
                <w:rFonts w:ascii="Times New Roman" w:hAnsi="Times New Roman" w:cs="Times New Roman"/>
              </w:rPr>
            </w:pPr>
          </w:p>
        </w:tc>
      </w:tr>
      <w:tr w:rsidR="00042868" w:rsidRPr="007F0A1B" w14:paraId="66E84EFF" w14:textId="77777777" w:rsidTr="007F0A1B">
        <w:trPr>
          <w:trHeight w:val="300"/>
        </w:trPr>
        <w:tc>
          <w:tcPr>
            <w:tcW w:w="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1D480D8" w14:textId="34E6C229" w:rsidR="00042868" w:rsidRPr="007F0A1B" w:rsidRDefault="009323BF" w:rsidP="00042868">
            <w:pPr>
              <w:spacing w:after="0" w:line="240" w:lineRule="auto"/>
              <w:ind w:left="349"/>
              <w:rPr>
                <w:rFonts w:ascii="Times New Roman" w:hAnsi="Times New Roman" w:cs="Times New Roman"/>
                <w:color w:val="000000"/>
              </w:rPr>
            </w:pPr>
            <w:r>
              <w:rPr>
                <w:rFonts w:ascii="Times New Roman" w:hAnsi="Times New Roman" w:cs="Times New Roman"/>
                <w:color w:val="000000"/>
              </w:rPr>
              <w:t>8</w:t>
            </w:r>
            <w:r w:rsidR="00042868">
              <w:rPr>
                <w:rFonts w:ascii="Times New Roman" w:hAnsi="Times New Roman" w:cs="Times New Roman"/>
                <w:color w:val="000000"/>
              </w:rPr>
              <w:t>.</w:t>
            </w:r>
          </w:p>
        </w:tc>
        <w:tc>
          <w:tcPr>
            <w:tcW w:w="2094" w:type="dxa"/>
            <w:vMerge/>
            <w:tcBorders>
              <w:left w:val="nil"/>
              <w:bottom w:val="single" w:sz="4" w:space="0" w:color="auto"/>
              <w:right w:val="single" w:sz="4" w:space="0" w:color="auto"/>
            </w:tcBorders>
            <w:shd w:val="clear" w:color="auto" w:fill="E2EFD9" w:themeFill="accent6" w:themeFillTint="33"/>
            <w:vAlign w:val="center"/>
          </w:tcPr>
          <w:p w14:paraId="405FAC78" w14:textId="108DD891" w:rsidR="00042868" w:rsidRPr="007F0A1B" w:rsidRDefault="00042868" w:rsidP="00042868">
            <w:pPr>
              <w:spacing w:after="0" w:line="240" w:lineRule="auto"/>
              <w:jc w:val="both"/>
              <w:rPr>
                <w:rFonts w:ascii="Times New Roman" w:hAnsi="Times New Roman" w:cs="Times New Roman"/>
                <w:color w:val="000000" w:themeColor="text1"/>
              </w:rPr>
            </w:pPr>
          </w:p>
        </w:tc>
        <w:tc>
          <w:tcPr>
            <w:tcW w:w="749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316854CE" w14:textId="73A1052C" w:rsidR="00042868" w:rsidRPr="007F0A1B" w:rsidRDefault="00042868" w:rsidP="00042868">
            <w:pPr>
              <w:spacing w:after="0" w:line="240" w:lineRule="auto"/>
              <w:jc w:val="both"/>
              <w:rPr>
                <w:rFonts w:ascii="Times New Roman" w:hAnsi="Times New Roman" w:cs="Times New Roman"/>
                <w:bCs/>
                <w:color w:val="000000" w:themeColor="text1"/>
              </w:rPr>
            </w:pPr>
            <w:r w:rsidRPr="007F0A1B">
              <w:rPr>
                <w:rFonts w:ascii="Times New Roman" w:hAnsi="Times New Roman" w:cs="Times New Roman"/>
                <w:bCs/>
                <w:color w:val="000000" w:themeColor="text1"/>
              </w:rPr>
              <w:t xml:space="preserve">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w:t>
            </w:r>
            <w:r w:rsidRPr="007F0A1B">
              <w:rPr>
                <w:rFonts w:ascii="Times New Roman" w:hAnsi="Times New Roman" w:cs="Times New Roman"/>
                <w:bCs/>
                <w:color w:val="000000" w:themeColor="text1"/>
              </w:rPr>
              <w:lastRenderedPageBreak/>
              <w:t>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236" w:type="dxa"/>
            <w:tcBorders>
              <w:left w:val="single" w:sz="4" w:space="0" w:color="auto"/>
            </w:tcBorders>
            <w:shd w:val="clear" w:color="auto" w:fill="D9D9D9" w:themeFill="background1" w:themeFillShade="D9"/>
            <w:vAlign w:val="center"/>
          </w:tcPr>
          <w:p w14:paraId="33BCA3E5" w14:textId="77777777" w:rsidR="00042868" w:rsidRPr="007F0A1B" w:rsidRDefault="00042868" w:rsidP="00042868">
            <w:pPr>
              <w:spacing w:after="0" w:line="240" w:lineRule="auto"/>
              <w:rPr>
                <w:rFonts w:ascii="Times New Roman" w:hAnsi="Times New Roman" w:cs="Times New Roman"/>
              </w:rPr>
            </w:pPr>
          </w:p>
        </w:tc>
      </w:tr>
    </w:tbl>
    <w:p w14:paraId="0F1BFD3E" w14:textId="0F35CEF0" w:rsidR="00CB6C76" w:rsidRPr="00777A35" w:rsidRDefault="00F428C6" w:rsidP="00CB6C76">
      <w:pPr>
        <w:spacing w:after="0" w:line="240" w:lineRule="auto"/>
        <w:jc w:val="both"/>
        <w:rPr>
          <w:rFonts w:ascii="Times New Roman" w:hAnsi="Times New Roman" w:cs="Times New Roman"/>
          <w:b/>
          <w:bCs/>
        </w:rPr>
      </w:pPr>
      <w:r>
        <w:rPr>
          <w:b/>
          <w:i/>
          <w:iCs/>
          <w:lang w:val="en-US"/>
        </w:rPr>
        <w:t>*</w:t>
      </w:r>
      <w:r w:rsidR="00CB6C76" w:rsidRPr="00CB6C76">
        <w:rPr>
          <w:rFonts w:ascii="Times New Roman" w:hAnsi="Times New Roman" w:cs="Times New Roman"/>
        </w:rPr>
        <w:t xml:space="preserve"> </w:t>
      </w:r>
      <w:r w:rsidR="00CB6C76" w:rsidRPr="00777A35">
        <w:rPr>
          <w:rFonts w:ascii="Times New Roman" w:hAnsi="Times New Roman" w:cs="Times New Roman"/>
        </w:rPr>
        <w:t xml:space="preserve">Tiekėjas su pasiūlymu turi pateikti šios Techninės specifikacijos </w:t>
      </w:r>
      <w:r w:rsidR="007650BF">
        <w:rPr>
          <w:rFonts w:ascii="Times New Roman" w:hAnsi="Times New Roman" w:cs="Times New Roman"/>
          <w:lang w:val="en-US"/>
        </w:rPr>
        <w:t>5</w:t>
      </w:r>
      <w:r w:rsidR="00CB6C76" w:rsidRPr="00777A35">
        <w:rPr>
          <w:rFonts w:ascii="Times New Roman" w:hAnsi="Times New Roman" w:cs="Times New Roman"/>
        </w:rPr>
        <w:t xml:space="preserve"> punkte nurodytą reikalavimą pagrindžiančius dokumentus:</w:t>
      </w:r>
      <w:r w:rsidR="00CB6C76" w:rsidRPr="00777A35">
        <w:rPr>
          <w:rFonts w:ascii="Times New Roman" w:hAnsi="Times New Roman" w:cs="Times New Roman"/>
          <w:b/>
          <w:bCs/>
        </w:rPr>
        <w:t xml:space="preserve"> Įrangos gamintojo laisvos formos patvirtinimas (gali būti sutartis/ kvalifikacijos pažymėjimas ar kt.), kad tiekėjo laimėjimo atveju, gamintojo patikėti asmenys (arba sutartį su tokiais asmenimis turintys atitinkamai kvalifikuoti asmenys) atliks įrangos </w:t>
      </w:r>
      <w:r w:rsidR="00E37716">
        <w:rPr>
          <w:rFonts w:ascii="Times New Roman" w:hAnsi="Times New Roman" w:cs="Times New Roman"/>
          <w:b/>
          <w:bCs/>
        </w:rPr>
        <w:t>techninės priežiūros ir remonto paslaugas</w:t>
      </w:r>
      <w:r w:rsidR="00CB6C76" w:rsidRPr="00777A35">
        <w:rPr>
          <w:rFonts w:ascii="Times New Roman" w:hAnsi="Times New Roman" w:cs="Times New Roman"/>
          <w:b/>
          <w:bCs/>
        </w:rPr>
        <w:t>, nurodant asmenų vardus, pavardes, atstovaujamą juridinį asmenį (jeigu atstovaujama).</w:t>
      </w:r>
    </w:p>
    <w:p w14:paraId="5A02E263" w14:textId="3FCEF0BD" w:rsidR="00F428C6" w:rsidRPr="00F428C6" w:rsidRDefault="00F428C6" w:rsidP="00F428C6">
      <w:pPr>
        <w:pStyle w:val="Bodytext90"/>
        <w:shd w:val="clear" w:color="auto" w:fill="auto"/>
        <w:spacing w:line="240" w:lineRule="auto"/>
        <w:jc w:val="both"/>
        <w:rPr>
          <w:b w:val="0"/>
          <w:i/>
          <w:iCs/>
          <w:sz w:val="22"/>
          <w:szCs w:val="22"/>
          <w:lang w:val="en-US"/>
        </w:rPr>
      </w:pPr>
    </w:p>
    <w:p w14:paraId="76C1EBBC" w14:textId="30DE44D1" w:rsidR="0085449B" w:rsidRPr="00F428C6" w:rsidRDefault="00D44F31" w:rsidP="00F428C6">
      <w:pPr>
        <w:pStyle w:val="Bodytext90"/>
        <w:shd w:val="clear" w:color="auto" w:fill="auto"/>
        <w:spacing w:line="240" w:lineRule="auto"/>
        <w:jc w:val="both"/>
        <w:rPr>
          <w:b w:val="0"/>
          <w:i/>
          <w:iCs/>
          <w:sz w:val="22"/>
          <w:szCs w:val="22"/>
          <w:lang w:val="en-US"/>
        </w:rPr>
      </w:pPr>
      <w:r w:rsidRPr="00F91D89">
        <w:t>_________________________</w:t>
      </w:r>
    </w:p>
    <w:sectPr w:rsidR="0085449B" w:rsidRPr="00F428C6" w:rsidSect="004E421D">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43C0D" w14:textId="77777777" w:rsidR="005C40CF" w:rsidRDefault="005C40CF" w:rsidP="002E6FD4">
      <w:pPr>
        <w:spacing w:after="0" w:line="240" w:lineRule="auto"/>
      </w:pPr>
      <w:r>
        <w:separator/>
      </w:r>
    </w:p>
  </w:endnote>
  <w:endnote w:type="continuationSeparator" w:id="0">
    <w:p w14:paraId="45533841" w14:textId="77777777" w:rsidR="005C40CF" w:rsidRDefault="005C40CF" w:rsidP="002E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01561" w14:textId="77777777" w:rsidR="005C40CF" w:rsidRDefault="005C40CF" w:rsidP="002E6FD4">
      <w:pPr>
        <w:spacing w:after="0" w:line="240" w:lineRule="auto"/>
      </w:pPr>
      <w:r>
        <w:separator/>
      </w:r>
    </w:p>
  </w:footnote>
  <w:footnote w:type="continuationSeparator" w:id="0">
    <w:p w14:paraId="28303A7B" w14:textId="77777777" w:rsidR="005C40CF" w:rsidRDefault="005C40CF" w:rsidP="002E6F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70B31"/>
    <w:multiLevelType w:val="hybridMultilevel"/>
    <w:tmpl w:val="F92E1BFE"/>
    <w:lvl w:ilvl="0" w:tplc="37C4C47C">
      <w:start w:val="1"/>
      <w:numFmt w:val="bullet"/>
      <w:lvlText w:val=""/>
      <w:lvlJc w:val="left"/>
      <w:pPr>
        <w:ind w:left="1080" w:hanging="360"/>
      </w:pPr>
      <w:rPr>
        <w:rFonts w:ascii="Symbol" w:hAnsi="Symbol"/>
      </w:rPr>
    </w:lvl>
    <w:lvl w:ilvl="1" w:tplc="541E7E52">
      <w:start w:val="1"/>
      <w:numFmt w:val="bullet"/>
      <w:lvlText w:val=""/>
      <w:lvlJc w:val="left"/>
      <w:pPr>
        <w:ind w:left="1080" w:hanging="360"/>
      </w:pPr>
      <w:rPr>
        <w:rFonts w:ascii="Symbol" w:hAnsi="Symbol"/>
      </w:rPr>
    </w:lvl>
    <w:lvl w:ilvl="2" w:tplc="AFA02B02">
      <w:start w:val="1"/>
      <w:numFmt w:val="bullet"/>
      <w:lvlText w:val=""/>
      <w:lvlJc w:val="left"/>
      <w:pPr>
        <w:ind w:left="1080" w:hanging="360"/>
      </w:pPr>
      <w:rPr>
        <w:rFonts w:ascii="Symbol" w:hAnsi="Symbol"/>
      </w:rPr>
    </w:lvl>
    <w:lvl w:ilvl="3" w:tplc="544682CE">
      <w:start w:val="1"/>
      <w:numFmt w:val="bullet"/>
      <w:lvlText w:val=""/>
      <w:lvlJc w:val="left"/>
      <w:pPr>
        <w:ind w:left="1080" w:hanging="360"/>
      </w:pPr>
      <w:rPr>
        <w:rFonts w:ascii="Symbol" w:hAnsi="Symbol"/>
      </w:rPr>
    </w:lvl>
    <w:lvl w:ilvl="4" w:tplc="9556A8C2">
      <w:start w:val="1"/>
      <w:numFmt w:val="bullet"/>
      <w:lvlText w:val=""/>
      <w:lvlJc w:val="left"/>
      <w:pPr>
        <w:ind w:left="1080" w:hanging="360"/>
      </w:pPr>
      <w:rPr>
        <w:rFonts w:ascii="Symbol" w:hAnsi="Symbol"/>
      </w:rPr>
    </w:lvl>
    <w:lvl w:ilvl="5" w:tplc="85243DC6">
      <w:start w:val="1"/>
      <w:numFmt w:val="bullet"/>
      <w:lvlText w:val=""/>
      <w:lvlJc w:val="left"/>
      <w:pPr>
        <w:ind w:left="1080" w:hanging="360"/>
      </w:pPr>
      <w:rPr>
        <w:rFonts w:ascii="Symbol" w:hAnsi="Symbol"/>
      </w:rPr>
    </w:lvl>
    <w:lvl w:ilvl="6" w:tplc="33C2E4CA">
      <w:start w:val="1"/>
      <w:numFmt w:val="bullet"/>
      <w:lvlText w:val=""/>
      <w:lvlJc w:val="left"/>
      <w:pPr>
        <w:ind w:left="1080" w:hanging="360"/>
      </w:pPr>
      <w:rPr>
        <w:rFonts w:ascii="Symbol" w:hAnsi="Symbol"/>
      </w:rPr>
    </w:lvl>
    <w:lvl w:ilvl="7" w:tplc="C43E2A4E">
      <w:start w:val="1"/>
      <w:numFmt w:val="bullet"/>
      <w:lvlText w:val=""/>
      <w:lvlJc w:val="left"/>
      <w:pPr>
        <w:ind w:left="1080" w:hanging="360"/>
      </w:pPr>
      <w:rPr>
        <w:rFonts w:ascii="Symbol" w:hAnsi="Symbol"/>
      </w:rPr>
    </w:lvl>
    <w:lvl w:ilvl="8" w:tplc="5F5A7F72">
      <w:start w:val="1"/>
      <w:numFmt w:val="bullet"/>
      <w:lvlText w:val=""/>
      <w:lvlJc w:val="left"/>
      <w:pPr>
        <w:ind w:left="1080" w:hanging="360"/>
      </w:pPr>
      <w:rPr>
        <w:rFonts w:ascii="Symbol" w:hAnsi="Symbol"/>
      </w:rPr>
    </w:lvl>
  </w:abstractNum>
  <w:abstractNum w:abstractNumId="1" w15:restartNumberingAfterBreak="0">
    <w:nsid w:val="07FB5E09"/>
    <w:multiLevelType w:val="hybridMultilevel"/>
    <w:tmpl w:val="8A0A4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566D47"/>
    <w:multiLevelType w:val="hybridMultilevel"/>
    <w:tmpl w:val="0DA493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9079EF"/>
    <w:multiLevelType w:val="hybridMultilevel"/>
    <w:tmpl w:val="3AAC6934"/>
    <w:lvl w:ilvl="0" w:tplc="723CCA3C">
      <w:start w:val="1"/>
      <w:numFmt w:val="bullet"/>
      <w:lvlText w:val=""/>
      <w:lvlJc w:val="left"/>
      <w:pPr>
        <w:ind w:left="1080" w:hanging="360"/>
      </w:pPr>
      <w:rPr>
        <w:rFonts w:ascii="Symbol" w:hAnsi="Symbol"/>
      </w:rPr>
    </w:lvl>
    <w:lvl w:ilvl="1" w:tplc="1C509DBC">
      <w:start w:val="1"/>
      <w:numFmt w:val="bullet"/>
      <w:lvlText w:val=""/>
      <w:lvlJc w:val="left"/>
      <w:pPr>
        <w:ind w:left="1080" w:hanging="360"/>
      </w:pPr>
      <w:rPr>
        <w:rFonts w:ascii="Symbol" w:hAnsi="Symbol"/>
      </w:rPr>
    </w:lvl>
    <w:lvl w:ilvl="2" w:tplc="D17E43C2">
      <w:start w:val="1"/>
      <w:numFmt w:val="bullet"/>
      <w:lvlText w:val=""/>
      <w:lvlJc w:val="left"/>
      <w:pPr>
        <w:ind w:left="1080" w:hanging="360"/>
      </w:pPr>
      <w:rPr>
        <w:rFonts w:ascii="Symbol" w:hAnsi="Symbol"/>
      </w:rPr>
    </w:lvl>
    <w:lvl w:ilvl="3" w:tplc="C7324704">
      <w:start w:val="1"/>
      <w:numFmt w:val="bullet"/>
      <w:lvlText w:val=""/>
      <w:lvlJc w:val="left"/>
      <w:pPr>
        <w:ind w:left="1080" w:hanging="360"/>
      </w:pPr>
      <w:rPr>
        <w:rFonts w:ascii="Symbol" w:hAnsi="Symbol"/>
      </w:rPr>
    </w:lvl>
    <w:lvl w:ilvl="4" w:tplc="DBE0AB0C">
      <w:start w:val="1"/>
      <w:numFmt w:val="bullet"/>
      <w:lvlText w:val=""/>
      <w:lvlJc w:val="left"/>
      <w:pPr>
        <w:ind w:left="1080" w:hanging="360"/>
      </w:pPr>
      <w:rPr>
        <w:rFonts w:ascii="Symbol" w:hAnsi="Symbol"/>
      </w:rPr>
    </w:lvl>
    <w:lvl w:ilvl="5" w:tplc="5DF4BE00">
      <w:start w:val="1"/>
      <w:numFmt w:val="bullet"/>
      <w:lvlText w:val=""/>
      <w:lvlJc w:val="left"/>
      <w:pPr>
        <w:ind w:left="1080" w:hanging="360"/>
      </w:pPr>
      <w:rPr>
        <w:rFonts w:ascii="Symbol" w:hAnsi="Symbol"/>
      </w:rPr>
    </w:lvl>
    <w:lvl w:ilvl="6" w:tplc="8440FA9E">
      <w:start w:val="1"/>
      <w:numFmt w:val="bullet"/>
      <w:lvlText w:val=""/>
      <w:lvlJc w:val="left"/>
      <w:pPr>
        <w:ind w:left="1080" w:hanging="360"/>
      </w:pPr>
      <w:rPr>
        <w:rFonts w:ascii="Symbol" w:hAnsi="Symbol"/>
      </w:rPr>
    </w:lvl>
    <w:lvl w:ilvl="7" w:tplc="15FE35BE">
      <w:start w:val="1"/>
      <w:numFmt w:val="bullet"/>
      <w:lvlText w:val=""/>
      <w:lvlJc w:val="left"/>
      <w:pPr>
        <w:ind w:left="1080" w:hanging="360"/>
      </w:pPr>
      <w:rPr>
        <w:rFonts w:ascii="Symbol" w:hAnsi="Symbol"/>
      </w:rPr>
    </w:lvl>
    <w:lvl w:ilvl="8" w:tplc="099AA86A">
      <w:start w:val="1"/>
      <w:numFmt w:val="bullet"/>
      <w:lvlText w:val=""/>
      <w:lvlJc w:val="left"/>
      <w:pPr>
        <w:ind w:left="1080" w:hanging="360"/>
      </w:pPr>
      <w:rPr>
        <w:rFonts w:ascii="Symbol" w:hAnsi="Symbol"/>
      </w:rPr>
    </w:lvl>
  </w:abstractNum>
  <w:abstractNum w:abstractNumId="4" w15:restartNumberingAfterBreak="0">
    <w:nsid w:val="445D5A68"/>
    <w:multiLevelType w:val="hybridMultilevel"/>
    <w:tmpl w:val="467670EE"/>
    <w:lvl w:ilvl="0" w:tplc="0409000F">
      <w:start w:val="1"/>
      <w:numFmt w:val="decimal"/>
      <w:lvlText w:val="%1."/>
      <w:lvlJc w:val="left"/>
      <w:pPr>
        <w:ind w:left="70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53B2878"/>
    <w:multiLevelType w:val="multilevel"/>
    <w:tmpl w:val="94F27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414BF5"/>
    <w:multiLevelType w:val="hybridMultilevel"/>
    <w:tmpl w:val="BBB20E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1D3E5D"/>
    <w:multiLevelType w:val="hybridMultilevel"/>
    <w:tmpl w:val="7F1858CC"/>
    <w:lvl w:ilvl="0" w:tplc="EDCC5D56">
      <w:start w:val="1"/>
      <w:numFmt w:val="decimal"/>
      <w:lvlText w:val="%1."/>
      <w:lvlJc w:val="left"/>
      <w:pPr>
        <w:ind w:left="720" w:hanging="360"/>
      </w:pPr>
    </w:lvl>
    <w:lvl w:ilvl="1" w:tplc="39A28B08">
      <w:start w:val="1"/>
      <w:numFmt w:val="decimal"/>
      <w:lvlText w:val="%2."/>
      <w:lvlJc w:val="left"/>
      <w:pPr>
        <w:ind w:left="720" w:hanging="360"/>
      </w:pPr>
    </w:lvl>
    <w:lvl w:ilvl="2" w:tplc="39944738">
      <w:start w:val="1"/>
      <w:numFmt w:val="decimal"/>
      <w:lvlText w:val="%3."/>
      <w:lvlJc w:val="left"/>
      <w:pPr>
        <w:ind w:left="720" w:hanging="360"/>
      </w:pPr>
    </w:lvl>
    <w:lvl w:ilvl="3" w:tplc="C1BAAC02">
      <w:start w:val="1"/>
      <w:numFmt w:val="decimal"/>
      <w:lvlText w:val="%4."/>
      <w:lvlJc w:val="left"/>
      <w:pPr>
        <w:ind w:left="720" w:hanging="360"/>
      </w:pPr>
    </w:lvl>
    <w:lvl w:ilvl="4" w:tplc="45EA8E3A">
      <w:start w:val="1"/>
      <w:numFmt w:val="decimal"/>
      <w:lvlText w:val="%5."/>
      <w:lvlJc w:val="left"/>
      <w:pPr>
        <w:ind w:left="720" w:hanging="360"/>
      </w:pPr>
    </w:lvl>
    <w:lvl w:ilvl="5" w:tplc="BB9E27EC">
      <w:start w:val="1"/>
      <w:numFmt w:val="decimal"/>
      <w:lvlText w:val="%6."/>
      <w:lvlJc w:val="left"/>
      <w:pPr>
        <w:ind w:left="720" w:hanging="360"/>
      </w:pPr>
    </w:lvl>
    <w:lvl w:ilvl="6" w:tplc="FD04431E">
      <w:start w:val="1"/>
      <w:numFmt w:val="decimal"/>
      <w:lvlText w:val="%7."/>
      <w:lvlJc w:val="left"/>
      <w:pPr>
        <w:ind w:left="720" w:hanging="360"/>
      </w:pPr>
    </w:lvl>
    <w:lvl w:ilvl="7" w:tplc="5C7A3158">
      <w:start w:val="1"/>
      <w:numFmt w:val="decimal"/>
      <w:lvlText w:val="%8."/>
      <w:lvlJc w:val="left"/>
      <w:pPr>
        <w:ind w:left="720" w:hanging="360"/>
      </w:pPr>
    </w:lvl>
    <w:lvl w:ilvl="8" w:tplc="82D25098">
      <w:start w:val="1"/>
      <w:numFmt w:val="decimal"/>
      <w:lvlText w:val="%9."/>
      <w:lvlJc w:val="left"/>
      <w:pPr>
        <w:ind w:left="720" w:hanging="36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61C5BAE"/>
    <w:multiLevelType w:val="hybridMultilevel"/>
    <w:tmpl w:val="C63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5467C5"/>
    <w:multiLevelType w:val="hybridMultilevel"/>
    <w:tmpl w:val="DE5A9CAA"/>
    <w:lvl w:ilvl="0" w:tplc="36E2C5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0870744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6724975">
    <w:abstractNumId w:val="2"/>
  </w:num>
  <w:num w:numId="3" w16cid:durableId="123886887">
    <w:abstractNumId w:val="9"/>
  </w:num>
  <w:num w:numId="4" w16cid:durableId="1239245798">
    <w:abstractNumId w:val="6"/>
  </w:num>
  <w:num w:numId="5" w16cid:durableId="999767791">
    <w:abstractNumId w:val="0"/>
  </w:num>
  <w:num w:numId="6" w16cid:durableId="833030008">
    <w:abstractNumId w:val="3"/>
  </w:num>
  <w:num w:numId="7" w16cid:durableId="1510680573">
    <w:abstractNumId w:val="8"/>
  </w:num>
  <w:num w:numId="8" w16cid:durableId="1001352131">
    <w:abstractNumId w:val="10"/>
  </w:num>
  <w:num w:numId="9" w16cid:durableId="601032392">
    <w:abstractNumId w:val="1"/>
  </w:num>
  <w:num w:numId="10" w16cid:durableId="591862803">
    <w:abstractNumId w:val="5"/>
  </w:num>
  <w:num w:numId="11" w16cid:durableId="4711451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49B"/>
    <w:rsid w:val="0001032B"/>
    <w:rsid w:val="00010DB8"/>
    <w:rsid w:val="00034D49"/>
    <w:rsid w:val="000352D6"/>
    <w:rsid w:val="000424CE"/>
    <w:rsid w:val="00042868"/>
    <w:rsid w:val="00052F24"/>
    <w:rsid w:val="00057186"/>
    <w:rsid w:val="000648A7"/>
    <w:rsid w:val="000754B9"/>
    <w:rsid w:val="00076D52"/>
    <w:rsid w:val="000B076A"/>
    <w:rsid w:val="000B2998"/>
    <w:rsid w:val="000B3621"/>
    <w:rsid w:val="000B4471"/>
    <w:rsid w:val="000C0E04"/>
    <w:rsid w:val="000C5557"/>
    <w:rsid w:val="000C74DB"/>
    <w:rsid w:val="000D0595"/>
    <w:rsid w:val="000D63C1"/>
    <w:rsid w:val="000E43FB"/>
    <w:rsid w:val="000F1FBC"/>
    <w:rsid w:val="0011084E"/>
    <w:rsid w:val="0011273F"/>
    <w:rsid w:val="00113C91"/>
    <w:rsid w:val="00122FF2"/>
    <w:rsid w:val="00163FA7"/>
    <w:rsid w:val="001902EA"/>
    <w:rsid w:val="00196782"/>
    <w:rsid w:val="001C6945"/>
    <w:rsid w:val="002247FA"/>
    <w:rsid w:val="002263AC"/>
    <w:rsid w:val="0025707D"/>
    <w:rsid w:val="002717DD"/>
    <w:rsid w:val="002762A9"/>
    <w:rsid w:val="0029575A"/>
    <w:rsid w:val="002A1AE4"/>
    <w:rsid w:val="002A76A5"/>
    <w:rsid w:val="002B0FB3"/>
    <w:rsid w:val="002D5CA2"/>
    <w:rsid w:val="002E6FD4"/>
    <w:rsid w:val="002F1EF4"/>
    <w:rsid w:val="002F534E"/>
    <w:rsid w:val="002F65AF"/>
    <w:rsid w:val="0031107D"/>
    <w:rsid w:val="00315E28"/>
    <w:rsid w:val="0031729C"/>
    <w:rsid w:val="00323017"/>
    <w:rsid w:val="0032523C"/>
    <w:rsid w:val="00333811"/>
    <w:rsid w:val="00334BCA"/>
    <w:rsid w:val="00335202"/>
    <w:rsid w:val="003352D8"/>
    <w:rsid w:val="00335851"/>
    <w:rsid w:val="00375F9A"/>
    <w:rsid w:val="0037727E"/>
    <w:rsid w:val="00382E37"/>
    <w:rsid w:val="00384D18"/>
    <w:rsid w:val="003937D6"/>
    <w:rsid w:val="003A1EF9"/>
    <w:rsid w:val="003A44C9"/>
    <w:rsid w:val="003C3098"/>
    <w:rsid w:val="003C4880"/>
    <w:rsid w:val="003F0FEB"/>
    <w:rsid w:val="00413EC7"/>
    <w:rsid w:val="004247D6"/>
    <w:rsid w:val="004329FA"/>
    <w:rsid w:val="00442D56"/>
    <w:rsid w:val="0044406B"/>
    <w:rsid w:val="004708B3"/>
    <w:rsid w:val="0047236E"/>
    <w:rsid w:val="00491B66"/>
    <w:rsid w:val="004949DE"/>
    <w:rsid w:val="004B63EE"/>
    <w:rsid w:val="004E3BA8"/>
    <w:rsid w:val="004E421D"/>
    <w:rsid w:val="00501D05"/>
    <w:rsid w:val="005029FE"/>
    <w:rsid w:val="00503CA5"/>
    <w:rsid w:val="005055A8"/>
    <w:rsid w:val="00513026"/>
    <w:rsid w:val="00516D69"/>
    <w:rsid w:val="00517493"/>
    <w:rsid w:val="00525797"/>
    <w:rsid w:val="00533281"/>
    <w:rsid w:val="00546886"/>
    <w:rsid w:val="00563F99"/>
    <w:rsid w:val="005732CA"/>
    <w:rsid w:val="005A0C28"/>
    <w:rsid w:val="005A2F71"/>
    <w:rsid w:val="005B5D08"/>
    <w:rsid w:val="005C40CF"/>
    <w:rsid w:val="005D42AA"/>
    <w:rsid w:val="005D67A7"/>
    <w:rsid w:val="005D7991"/>
    <w:rsid w:val="005F1BAA"/>
    <w:rsid w:val="005F65A3"/>
    <w:rsid w:val="00620430"/>
    <w:rsid w:val="00646AE8"/>
    <w:rsid w:val="00694201"/>
    <w:rsid w:val="00696581"/>
    <w:rsid w:val="006A391D"/>
    <w:rsid w:val="006A61D0"/>
    <w:rsid w:val="006B1A40"/>
    <w:rsid w:val="006C01D8"/>
    <w:rsid w:val="006C4208"/>
    <w:rsid w:val="007002E1"/>
    <w:rsid w:val="00712978"/>
    <w:rsid w:val="0071618C"/>
    <w:rsid w:val="0074278A"/>
    <w:rsid w:val="00746CE5"/>
    <w:rsid w:val="00752395"/>
    <w:rsid w:val="0075441A"/>
    <w:rsid w:val="00762F76"/>
    <w:rsid w:val="00764BBF"/>
    <w:rsid w:val="007650BF"/>
    <w:rsid w:val="0076728A"/>
    <w:rsid w:val="00767802"/>
    <w:rsid w:val="00772360"/>
    <w:rsid w:val="00775374"/>
    <w:rsid w:val="0079481A"/>
    <w:rsid w:val="007A1B26"/>
    <w:rsid w:val="007B79C8"/>
    <w:rsid w:val="007C23D4"/>
    <w:rsid w:val="007C2748"/>
    <w:rsid w:val="007C301C"/>
    <w:rsid w:val="007C4EFC"/>
    <w:rsid w:val="007D5E84"/>
    <w:rsid w:val="007E1891"/>
    <w:rsid w:val="007E2BCC"/>
    <w:rsid w:val="007F0A1B"/>
    <w:rsid w:val="008266B1"/>
    <w:rsid w:val="00841839"/>
    <w:rsid w:val="00850211"/>
    <w:rsid w:val="0085449B"/>
    <w:rsid w:val="00897D4C"/>
    <w:rsid w:val="008A0C39"/>
    <w:rsid w:val="008D4E32"/>
    <w:rsid w:val="009021B9"/>
    <w:rsid w:val="009323BF"/>
    <w:rsid w:val="00961714"/>
    <w:rsid w:val="0096623E"/>
    <w:rsid w:val="00967171"/>
    <w:rsid w:val="009D3DF5"/>
    <w:rsid w:val="009E0925"/>
    <w:rsid w:val="009E364C"/>
    <w:rsid w:val="009E796E"/>
    <w:rsid w:val="009F2AF5"/>
    <w:rsid w:val="00A06467"/>
    <w:rsid w:val="00A33B55"/>
    <w:rsid w:val="00A40129"/>
    <w:rsid w:val="00A56261"/>
    <w:rsid w:val="00A6242C"/>
    <w:rsid w:val="00A969A5"/>
    <w:rsid w:val="00AB52CD"/>
    <w:rsid w:val="00AC2472"/>
    <w:rsid w:val="00AE1870"/>
    <w:rsid w:val="00AF488F"/>
    <w:rsid w:val="00B01CE9"/>
    <w:rsid w:val="00B031F8"/>
    <w:rsid w:val="00B04402"/>
    <w:rsid w:val="00B0702A"/>
    <w:rsid w:val="00B37DE2"/>
    <w:rsid w:val="00B66211"/>
    <w:rsid w:val="00B725B3"/>
    <w:rsid w:val="00B74022"/>
    <w:rsid w:val="00B757D4"/>
    <w:rsid w:val="00B77AEF"/>
    <w:rsid w:val="00BB0F4B"/>
    <w:rsid w:val="00BD51E6"/>
    <w:rsid w:val="00BD787F"/>
    <w:rsid w:val="00BE2EAE"/>
    <w:rsid w:val="00C13373"/>
    <w:rsid w:val="00C16ACF"/>
    <w:rsid w:val="00C227B4"/>
    <w:rsid w:val="00C43A0E"/>
    <w:rsid w:val="00C50BF8"/>
    <w:rsid w:val="00C7125A"/>
    <w:rsid w:val="00C741A9"/>
    <w:rsid w:val="00C94178"/>
    <w:rsid w:val="00C95364"/>
    <w:rsid w:val="00CA0CAD"/>
    <w:rsid w:val="00CA7E8A"/>
    <w:rsid w:val="00CB1495"/>
    <w:rsid w:val="00CB6C76"/>
    <w:rsid w:val="00CC1D3C"/>
    <w:rsid w:val="00CD7550"/>
    <w:rsid w:val="00CE3E41"/>
    <w:rsid w:val="00CF21A8"/>
    <w:rsid w:val="00CF2A0F"/>
    <w:rsid w:val="00CF7A53"/>
    <w:rsid w:val="00D066AB"/>
    <w:rsid w:val="00D36C72"/>
    <w:rsid w:val="00D41361"/>
    <w:rsid w:val="00D44F31"/>
    <w:rsid w:val="00D57F43"/>
    <w:rsid w:val="00D84DD4"/>
    <w:rsid w:val="00DB0820"/>
    <w:rsid w:val="00DB11C4"/>
    <w:rsid w:val="00DB3F4F"/>
    <w:rsid w:val="00DF27CF"/>
    <w:rsid w:val="00DF54C4"/>
    <w:rsid w:val="00E00075"/>
    <w:rsid w:val="00E144E7"/>
    <w:rsid w:val="00E233C3"/>
    <w:rsid w:val="00E26C26"/>
    <w:rsid w:val="00E32393"/>
    <w:rsid w:val="00E37716"/>
    <w:rsid w:val="00E5444D"/>
    <w:rsid w:val="00E608A8"/>
    <w:rsid w:val="00E72E76"/>
    <w:rsid w:val="00E815C3"/>
    <w:rsid w:val="00EB1181"/>
    <w:rsid w:val="00EB1ED6"/>
    <w:rsid w:val="00EB2F3E"/>
    <w:rsid w:val="00EB444E"/>
    <w:rsid w:val="00ED08FC"/>
    <w:rsid w:val="00F07F90"/>
    <w:rsid w:val="00F17F60"/>
    <w:rsid w:val="00F21860"/>
    <w:rsid w:val="00F23B45"/>
    <w:rsid w:val="00F25FFC"/>
    <w:rsid w:val="00F428C6"/>
    <w:rsid w:val="00F73C25"/>
    <w:rsid w:val="00F809E8"/>
    <w:rsid w:val="00F81E45"/>
    <w:rsid w:val="00F91D89"/>
    <w:rsid w:val="00FB65A1"/>
    <w:rsid w:val="00FC7EEA"/>
    <w:rsid w:val="00FD57A0"/>
    <w:rsid w:val="00FD6647"/>
    <w:rsid w:val="00FD7E69"/>
    <w:rsid w:val="00FF36D5"/>
    <w:rsid w:val="00FF6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A4F"/>
  <w15:chartTrackingRefBased/>
  <w15:docId w15:val="{A4A0CBF7-E204-4B84-96A0-807C5F8FB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49B"/>
    <w:pPr>
      <w:spacing w:after="0" w:line="240" w:lineRule="auto"/>
      <w:ind w:left="720"/>
      <w:contextualSpacing/>
    </w:pPr>
    <w:rPr>
      <w:rFonts w:ascii="HelveticaLT" w:eastAsia="Times New Roman" w:hAnsi="HelveticaLT" w:cs="Times New Roman"/>
      <w:sz w:val="24"/>
      <w:szCs w:val="20"/>
      <w:lang w:val="en-GB"/>
    </w:rPr>
  </w:style>
  <w:style w:type="character" w:styleId="CommentReference">
    <w:name w:val="annotation reference"/>
    <w:basedOn w:val="DefaultParagraphFont"/>
    <w:uiPriority w:val="99"/>
    <w:unhideWhenUsed/>
    <w:qFormat/>
    <w:rsid w:val="002263AC"/>
    <w:rPr>
      <w:sz w:val="16"/>
      <w:szCs w:val="16"/>
    </w:rPr>
  </w:style>
  <w:style w:type="paragraph" w:styleId="CommentText">
    <w:name w:val="annotation text"/>
    <w:basedOn w:val="Normal"/>
    <w:link w:val="CommentTextChar"/>
    <w:uiPriority w:val="99"/>
    <w:unhideWhenUsed/>
    <w:rsid w:val="002263AC"/>
    <w:pPr>
      <w:spacing w:line="240" w:lineRule="auto"/>
    </w:pPr>
    <w:rPr>
      <w:sz w:val="20"/>
      <w:szCs w:val="20"/>
    </w:rPr>
  </w:style>
  <w:style w:type="character" w:customStyle="1" w:styleId="CommentTextChar">
    <w:name w:val="Comment Text Char"/>
    <w:basedOn w:val="DefaultParagraphFont"/>
    <w:link w:val="CommentText"/>
    <w:uiPriority w:val="99"/>
    <w:rsid w:val="002263AC"/>
    <w:rPr>
      <w:sz w:val="20"/>
      <w:szCs w:val="20"/>
    </w:rPr>
  </w:style>
  <w:style w:type="paragraph" w:styleId="CommentSubject">
    <w:name w:val="annotation subject"/>
    <w:basedOn w:val="CommentText"/>
    <w:next w:val="CommentText"/>
    <w:link w:val="CommentSubjectChar"/>
    <w:uiPriority w:val="99"/>
    <w:semiHidden/>
    <w:unhideWhenUsed/>
    <w:rsid w:val="002263AC"/>
    <w:rPr>
      <w:b/>
      <w:bCs/>
    </w:rPr>
  </w:style>
  <w:style w:type="character" w:customStyle="1" w:styleId="CommentSubjectChar">
    <w:name w:val="Comment Subject Char"/>
    <w:basedOn w:val="CommentTextChar"/>
    <w:link w:val="CommentSubject"/>
    <w:uiPriority w:val="99"/>
    <w:semiHidden/>
    <w:rsid w:val="002263AC"/>
    <w:rPr>
      <w:b/>
      <w:bCs/>
      <w:sz w:val="20"/>
      <w:szCs w:val="20"/>
    </w:rPr>
  </w:style>
  <w:style w:type="paragraph" w:styleId="Revision">
    <w:name w:val="Revision"/>
    <w:hidden/>
    <w:uiPriority w:val="99"/>
    <w:semiHidden/>
    <w:rsid w:val="00DB3F4F"/>
    <w:pPr>
      <w:spacing w:after="0" w:line="240" w:lineRule="auto"/>
    </w:pPr>
  </w:style>
  <w:style w:type="character" w:customStyle="1" w:styleId="Bodytext9">
    <w:name w:val="Body text (9)_"/>
    <w:link w:val="Bodytext90"/>
    <w:rsid w:val="004708B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4708B3"/>
    <w:pPr>
      <w:shd w:val="clear" w:color="auto" w:fill="FFFFFF"/>
      <w:spacing w:after="0" w:line="274" w:lineRule="exact"/>
    </w:pPr>
    <w:rPr>
      <w:rFonts w:ascii="Times New Roman" w:hAnsi="Times New Roman" w:cs="Times New Roman"/>
      <w:b/>
      <w:bCs/>
      <w:sz w:val="23"/>
      <w:szCs w:val="23"/>
    </w:rPr>
  </w:style>
  <w:style w:type="character" w:styleId="Emphasis">
    <w:name w:val="Emphasis"/>
    <w:basedOn w:val="DefaultParagraphFont"/>
    <w:uiPriority w:val="20"/>
    <w:qFormat/>
    <w:rsid w:val="002247FA"/>
    <w:rPr>
      <w:i/>
      <w:iCs/>
    </w:rPr>
  </w:style>
  <w:style w:type="paragraph" w:styleId="FootnoteText">
    <w:name w:val="footnote text"/>
    <w:basedOn w:val="Normal"/>
    <w:link w:val="FootnoteTextChar"/>
    <w:uiPriority w:val="99"/>
    <w:semiHidden/>
    <w:unhideWhenUsed/>
    <w:rsid w:val="002E6F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6FD4"/>
    <w:rPr>
      <w:sz w:val="20"/>
      <w:szCs w:val="20"/>
      <w:lang w:val="lt-LT"/>
    </w:rPr>
  </w:style>
  <w:style w:type="character" w:styleId="FootnoteReference">
    <w:name w:val="footnote reference"/>
    <w:basedOn w:val="DefaultParagraphFont"/>
    <w:uiPriority w:val="99"/>
    <w:semiHidden/>
    <w:unhideWhenUsed/>
    <w:rsid w:val="002E6FD4"/>
    <w:rPr>
      <w:vertAlign w:val="superscript"/>
    </w:rPr>
  </w:style>
  <w:style w:type="paragraph" w:styleId="NoSpacing">
    <w:name w:val="No Spacing"/>
    <w:link w:val="NoSpacingChar"/>
    <w:uiPriority w:val="1"/>
    <w:qFormat/>
    <w:rsid w:val="00F07F90"/>
    <w:pPr>
      <w:spacing w:after="0" w:line="240" w:lineRule="auto"/>
    </w:pPr>
    <w:rPr>
      <w:rFonts w:ascii="Times New Roman" w:eastAsia="Calibri" w:hAnsi="Times New Roman" w:cs="Times New Roman"/>
      <w:sz w:val="24"/>
      <w:lang w:val="lt-LT"/>
    </w:rPr>
  </w:style>
  <w:style w:type="character" w:customStyle="1" w:styleId="NoSpacingChar">
    <w:name w:val="No Spacing Char"/>
    <w:basedOn w:val="DefaultParagraphFont"/>
    <w:link w:val="NoSpacing"/>
    <w:uiPriority w:val="1"/>
    <w:rsid w:val="00F81E45"/>
    <w:rPr>
      <w:rFonts w:ascii="Times New Roman" w:eastAsia="Calibri" w:hAnsi="Times New Roman" w:cs="Times New Roman"/>
      <w:sz w:val="24"/>
      <w:lang w:val="lt-LT"/>
    </w:rPr>
  </w:style>
  <w:style w:type="table" w:styleId="TableGrid">
    <w:name w:val="Table Grid"/>
    <w:basedOn w:val="TableNormal"/>
    <w:uiPriority w:val="39"/>
    <w:rsid w:val="002F65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7C301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7C301C"/>
  </w:style>
  <w:style w:type="paragraph" w:styleId="Footer">
    <w:name w:val="footer"/>
    <w:basedOn w:val="Normal"/>
    <w:link w:val="FooterChar"/>
    <w:uiPriority w:val="99"/>
    <w:semiHidden/>
    <w:unhideWhenUsed/>
    <w:rsid w:val="007C301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7C3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02AE89-2BD2-4FE0-8B13-6C70E49B46F2}">
  <ds:schemaRefs>
    <ds:schemaRef ds:uri="http://schemas.openxmlformats.org/officeDocument/2006/bibliography"/>
  </ds:schemaRefs>
</ds:datastoreItem>
</file>

<file path=customXml/itemProps2.xml><?xml version="1.0" encoding="utf-8"?>
<ds:datastoreItem xmlns:ds="http://schemas.openxmlformats.org/officeDocument/2006/customXml" ds:itemID="{87537E1B-D26D-4258-B2E0-55F1F9E3A85C}">
  <ds:schemaRefs>
    <ds:schemaRef ds:uri="http://schemas.microsoft.com/sharepoint/v3/contenttype/forms"/>
  </ds:schemaRefs>
</ds:datastoreItem>
</file>

<file path=customXml/itemProps3.xml><?xml version="1.0" encoding="utf-8"?>
<ds:datastoreItem xmlns:ds="http://schemas.openxmlformats.org/officeDocument/2006/customXml" ds:itemID="{BD225555-0ECC-4AB2-BA1B-821807C3CC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9181F-DC25-46C3-9B76-89B2E3D0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2707</Words>
  <Characters>1544</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Karpicz</dc:creator>
  <cp:keywords/>
  <dc:description/>
  <cp:lastModifiedBy>Jurga Stonienė</cp:lastModifiedBy>
  <cp:revision>15</cp:revision>
  <dcterms:created xsi:type="dcterms:W3CDTF">2026-07-13T06:46:00Z</dcterms:created>
  <dcterms:modified xsi:type="dcterms:W3CDTF">2026-07-13T15:30:00Z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